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3BEC4" w14:textId="5D59CFA9" w:rsidR="006A6B7C" w:rsidRPr="00C94460" w:rsidRDefault="0018488D" w:rsidP="00C94460">
      <w:pPr>
        <w:jc w:val="center"/>
        <w:rPr>
          <w:rFonts w:asciiTheme="majorHAnsi" w:hAnsiTheme="majorHAnsi"/>
          <w:b/>
          <w:sz w:val="52"/>
          <w:szCs w:val="44"/>
        </w:rPr>
      </w:pPr>
      <w:r>
        <w:rPr>
          <w:rFonts w:asciiTheme="majorHAnsi" w:hAnsiTheme="majorHAnsi"/>
          <w:b/>
          <w:sz w:val="52"/>
          <w:szCs w:val="44"/>
        </w:rPr>
        <w:t>Experiential</w:t>
      </w:r>
      <w:r w:rsidR="006A6B7C" w:rsidRPr="00C94460">
        <w:rPr>
          <w:rFonts w:asciiTheme="majorHAnsi" w:hAnsiTheme="majorHAnsi"/>
          <w:b/>
          <w:sz w:val="52"/>
          <w:szCs w:val="44"/>
        </w:rPr>
        <w:t xml:space="preserve"> </w:t>
      </w:r>
      <w:r w:rsidR="006804B4">
        <w:rPr>
          <w:rFonts w:asciiTheme="majorHAnsi" w:hAnsiTheme="majorHAnsi"/>
          <w:b/>
          <w:sz w:val="52"/>
          <w:szCs w:val="44"/>
        </w:rPr>
        <w:t>Session</w:t>
      </w:r>
      <w:r w:rsidR="006A6B7C" w:rsidRPr="00C94460">
        <w:rPr>
          <w:rFonts w:asciiTheme="majorHAnsi" w:hAnsiTheme="majorHAnsi"/>
          <w:b/>
          <w:sz w:val="52"/>
          <w:szCs w:val="44"/>
        </w:rPr>
        <w:t xml:space="preserve"> </w:t>
      </w:r>
      <w:r w:rsidR="006804B4">
        <w:rPr>
          <w:rFonts w:asciiTheme="majorHAnsi" w:hAnsiTheme="majorHAnsi"/>
          <w:b/>
          <w:sz w:val="52"/>
          <w:szCs w:val="44"/>
        </w:rPr>
        <w:t>Outline</w:t>
      </w:r>
    </w:p>
    <w:p w14:paraId="63CA56F1" w14:textId="77777777" w:rsidR="00C94460" w:rsidRPr="00C94460" w:rsidRDefault="00C94460" w:rsidP="007D429C">
      <w:pPr>
        <w:rPr>
          <w:rFonts w:asciiTheme="majorHAnsi" w:hAnsiTheme="majorHAnsi"/>
          <w:b/>
          <w:sz w:val="20"/>
          <w:szCs w:val="20"/>
        </w:rPr>
      </w:pPr>
    </w:p>
    <w:tbl>
      <w:tblPr>
        <w:tblStyle w:val="TableGrid"/>
        <w:tblW w:w="0" w:type="auto"/>
        <w:tblLook w:val="04A0" w:firstRow="1" w:lastRow="0" w:firstColumn="1" w:lastColumn="0" w:noHBand="0" w:noVBand="1"/>
      </w:tblPr>
      <w:tblGrid>
        <w:gridCol w:w="9181"/>
      </w:tblGrid>
      <w:tr w:rsidR="00C94460" w:rsidRPr="00C94460" w14:paraId="2A23DE60" w14:textId="77777777" w:rsidTr="006804B4">
        <w:tc>
          <w:tcPr>
            <w:tcW w:w="9181" w:type="dxa"/>
          </w:tcPr>
          <w:p w14:paraId="64765190" w14:textId="77777777" w:rsidR="00C94460" w:rsidRPr="00B50541" w:rsidRDefault="00C94460" w:rsidP="00C94460">
            <w:pPr>
              <w:rPr>
                <w:rFonts w:asciiTheme="majorHAnsi" w:hAnsiTheme="majorHAnsi"/>
                <w:sz w:val="28"/>
                <w:szCs w:val="44"/>
              </w:rPr>
            </w:pPr>
            <w:r w:rsidRPr="00C94460">
              <w:rPr>
                <w:rFonts w:asciiTheme="majorHAnsi" w:hAnsiTheme="majorHAnsi"/>
                <w:b/>
                <w:sz w:val="28"/>
                <w:szCs w:val="44"/>
              </w:rPr>
              <w:t>Project Title</w:t>
            </w:r>
            <w:r>
              <w:rPr>
                <w:rFonts w:asciiTheme="majorHAnsi" w:hAnsiTheme="majorHAnsi"/>
                <w:b/>
                <w:sz w:val="28"/>
                <w:szCs w:val="44"/>
              </w:rPr>
              <w:t xml:space="preserve">: </w:t>
            </w:r>
            <w:r w:rsidR="00B50541">
              <w:rPr>
                <w:rFonts w:asciiTheme="majorHAnsi" w:hAnsiTheme="majorHAnsi"/>
                <w:sz w:val="28"/>
                <w:szCs w:val="44"/>
              </w:rPr>
              <w:t>Traditional Indigenous Games</w:t>
            </w:r>
          </w:p>
        </w:tc>
      </w:tr>
      <w:tr w:rsidR="00C94460" w:rsidRPr="00C94460" w14:paraId="2FB432CB" w14:textId="77777777" w:rsidTr="006804B4">
        <w:tc>
          <w:tcPr>
            <w:tcW w:w="9181" w:type="dxa"/>
          </w:tcPr>
          <w:p w14:paraId="3D16D348" w14:textId="7F46D2D3" w:rsidR="00C94460" w:rsidRPr="006804B4" w:rsidRDefault="0018488D" w:rsidP="00C94460">
            <w:pPr>
              <w:rPr>
                <w:rFonts w:asciiTheme="majorHAnsi" w:hAnsiTheme="majorHAnsi"/>
                <w:sz w:val="28"/>
                <w:szCs w:val="44"/>
              </w:rPr>
            </w:pPr>
            <w:r>
              <w:rPr>
                <w:rFonts w:asciiTheme="majorHAnsi" w:hAnsiTheme="majorHAnsi"/>
                <w:b/>
                <w:sz w:val="28"/>
                <w:szCs w:val="44"/>
              </w:rPr>
              <w:t>Experiential</w:t>
            </w:r>
            <w:r w:rsidR="00C94460" w:rsidRPr="00C94460">
              <w:rPr>
                <w:rFonts w:asciiTheme="majorHAnsi" w:hAnsiTheme="majorHAnsi"/>
                <w:b/>
                <w:sz w:val="28"/>
                <w:szCs w:val="44"/>
              </w:rPr>
              <w:t xml:space="preserve"> Session Subject Area</w:t>
            </w:r>
            <w:r w:rsidR="00935289">
              <w:rPr>
                <w:rFonts w:asciiTheme="majorHAnsi" w:hAnsiTheme="majorHAnsi"/>
                <w:b/>
                <w:sz w:val="28"/>
                <w:szCs w:val="44"/>
              </w:rPr>
              <w:t>/Curriculum Connections</w:t>
            </w:r>
            <w:r w:rsidR="006804B4">
              <w:rPr>
                <w:rFonts w:asciiTheme="majorHAnsi" w:hAnsiTheme="majorHAnsi"/>
                <w:b/>
                <w:sz w:val="28"/>
                <w:szCs w:val="44"/>
              </w:rPr>
              <w:t>:</w:t>
            </w:r>
            <w:r w:rsidR="00C94460" w:rsidRPr="00C94460">
              <w:rPr>
                <w:rFonts w:asciiTheme="majorHAnsi" w:hAnsiTheme="majorHAnsi"/>
                <w:b/>
                <w:sz w:val="28"/>
                <w:szCs w:val="44"/>
              </w:rPr>
              <w:tab/>
            </w:r>
          </w:p>
        </w:tc>
      </w:tr>
      <w:tr w:rsidR="00452333" w:rsidRPr="00C94460" w14:paraId="322B1768" w14:textId="77777777" w:rsidTr="006804B4">
        <w:tc>
          <w:tcPr>
            <w:tcW w:w="9181" w:type="dxa"/>
          </w:tcPr>
          <w:p w14:paraId="2F0D7415" w14:textId="77777777" w:rsidR="00452333" w:rsidRPr="00B50541" w:rsidRDefault="00B50541" w:rsidP="00C94460">
            <w:pPr>
              <w:rPr>
                <w:rFonts w:asciiTheme="majorHAnsi" w:hAnsiTheme="majorHAnsi"/>
                <w:sz w:val="28"/>
                <w:szCs w:val="44"/>
              </w:rPr>
            </w:pPr>
            <w:r w:rsidRPr="00B50541">
              <w:rPr>
                <w:rFonts w:asciiTheme="majorHAnsi" w:hAnsiTheme="majorHAnsi"/>
                <w:sz w:val="28"/>
                <w:szCs w:val="44"/>
              </w:rPr>
              <w:t>HPE – Games and Agilities</w:t>
            </w:r>
          </w:p>
        </w:tc>
      </w:tr>
      <w:tr w:rsidR="00935289" w:rsidRPr="00C94460" w14:paraId="072265B3" w14:textId="77777777" w:rsidTr="006804B4">
        <w:tc>
          <w:tcPr>
            <w:tcW w:w="9181" w:type="dxa"/>
          </w:tcPr>
          <w:p w14:paraId="3A2DB916" w14:textId="77777777" w:rsidR="00935289" w:rsidRPr="00B50541" w:rsidRDefault="00935289" w:rsidP="00C94460">
            <w:pPr>
              <w:rPr>
                <w:rFonts w:asciiTheme="majorHAnsi" w:hAnsiTheme="majorHAnsi"/>
                <w:sz w:val="28"/>
                <w:szCs w:val="44"/>
              </w:rPr>
            </w:pPr>
            <w:r>
              <w:rPr>
                <w:rFonts w:asciiTheme="majorHAnsi" w:hAnsiTheme="majorHAnsi"/>
                <w:b/>
                <w:sz w:val="28"/>
                <w:szCs w:val="44"/>
              </w:rPr>
              <w:t xml:space="preserve">Year Level: </w:t>
            </w:r>
            <w:r w:rsidR="00B50541" w:rsidRPr="0018488D">
              <w:rPr>
                <w:rFonts w:asciiTheme="majorHAnsi" w:hAnsiTheme="majorHAnsi"/>
              </w:rPr>
              <w:t>All grades</w:t>
            </w:r>
          </w:p>
        </w:tc>
      </w:tr>
      <w:tr w:rsidR="006804B4" w:rsidRPr="00C94460" w14:paraId="0897D72A" w14:textId="77777777" w:rsidTr="006804B4">
        <w:tc>
          <w:tcPr>
            <w:tcW w:w="9181" w:type="dxa"/>
          </w:tcPr>
          <w:p w14:paraId="39D34BDB" w14:textId="77777777" w:rsidR="006804B4" w:rsidRDefault="006804B4" w:rsidP="000A452C">
            <w:pPr>
              <w:rPr>
                <w:rFonts w:asciiTheme="majorHAnsi" w:hAnsiTheme="majorHAnsi"/>
              </w:rPr>
            </w:pPr>
            <w:r w:rsidRPr="00C94460">
              <w:rPr>
                <w:rFonts w:asciiTheme="majorHAnsi" w:hAnsiTheme="majorHAnsi"/>
                <w:b/>
                <w:sz w:val="28"/>
                <w:szCs w:val="44"/>
              </w:rPr>
              <w:t>Mentor/s being used</w:t>
            </w:r>
            <w:r>
              <w:rPr>
                <w:rFonts w:asciiTheme="majorHAnsi" w:hAnsiTheme="majorHAnsi"/>
                <w:b/>
                <w:sz w:val="28"/>
                <w:szCs w:val="44"/>
              </w:rPr>
              <w:t xml:space="preserve">: </w:t>
            </w:r>
            <w:r w:rsidR="00B50541" w:rsidRPr="0018488D">
              <w:rPr>
                <w:rFonts w:asciiTheme="majorHAnsi" w:hAnsiTheme="majorHAnsi"/>
              </w:rPr>
              <w:t>Kalindi – has formal training &amp; accreditation via Get Active Queensland – ‘Breaking Down Barriers – Playing Traditional Games’</w:t>
            </w:r>
          </w:p>
          <w:p w14:paraId="30AA1942" w14:textId="1B4A6C20" w:rsidR="00AC35B2" w:rsidRPr="00B50541" w:rsidRDefault="00AC35B2" w:rsidP="00AC35B2">
            <w:pPr>
              <w:rPr>
                <w:rFonts w:asciiTheme="majorHAnsi" w:hAnsiTheme="majorHAnsi"/>
                <w:sz w:val="28"/>
                <w:szCs w:val="44"/>
              </w:rPr>
            </w:pPr>
            <w:r>
              <w:rPr>
                <w:rFonts w:asciiTheme="majorHAnsi" w:hAnsiTheme="majorHAnsi"/>
              </w:rPr>
              <w:t xml:space="preserve">Training and Accreditation: </w:t>
            </w:r>
            <w:hyperlink r:id="rId6" w:history="1">
              <w:r w:rsidRPr="003D39ED">
                <w:rPr>
                  <w:rStyle w:val="Hyperlink"/>
                  <w:rFonts w:asciiTheme="majorHAnsi" w:hAnsiTheme="majorHAnsi"/>
                </w:rPr>
                <w:t>https://www.qld.gov.au/recreation/sports/volunteers-coaches/courses/</w:t>
              </w:r>
            </w:hyperlink>
            <w:r>
              <w:rPr>
                <w:rFonts w:asciiTheme="majorHAnsi" w:hAnsiTheme="majorHAnsi"/>
              </w:rPr>
              <w:t xml:space="preserve"> </w:t>
            </w:r>
          </w:p>
        </w:tc>
      </w:tr>
      <w:tr w:rsidR="006804B4" w:rsidRPr="00C94460" w14:paraId="06905DA2" w14:textId="77777777" w:rsidTr="006804B4">
        <w:tc>
          <w:tcPr>
            <w:tcW w:w="9181" w:type="dxa"/>
          </w:tcPr>
          <w:p w14:paraId="44262619" w14:textId="77777777" w:rsidR="006804B4" w:rsidRPr="00C94460" w:rsidRDefault="006804B4" w:rsidP="000A452C">
            <w:pPr>
              <w:rPr>
                <w:rFonts w:asciiTheme="majorHAnsi" w:hAnsiTheme="majorHAnsi"/>
                <w:sz w:val="28"/>
                <w:szCs w:val="44"/>
              </w:rPr>
            </w:pPr>
            <w:r w:rsidRPr="00C94460">
              <w:rPr>
                <w:rFonts w:asciiTheme="majorHAnsi" w:hAnsiTheme="majorHAnsi"/>
                <w:b/>
                <w:sz w:val="28"/>
                <w:szCs w:val="44"/>
              </w:rPr>
              <w:t>Contact details</w:t>
            </w:r>
            <w:r>
              <w:rPr>
                <w:rFonts w:asciiTheme="majorHAnsi" w:hAnsiTheme="majorHAnsi"/>
                <w:b/>
                <w:sz w:val="28"/>
                <w:szCs w:val="44"/>
              </w:rPr>
              <w:t xml:space="preserve">: </w:t>
            </w:r>
            <w:hyperlink r:id="rId7" w:history="1">
              <w:r w:rsidR="00B50541" w:rsidRPr="0018488D">
                <w:rPr>
                  <w:rStyle w:val="Hyperlink"/>
                  <w:rFonts w:asciiTheme="majorHAnsi" w:hAnsiTheme="majorHAnsi"/>
                </w:rPr>
                <w:t>kalindi.brennan@silkwood.qld.edu.au</w:t>
              </w:r>
            </w:hyperlink>
            <w:r w:rsidR="00B50541">
              <w:rPr>
                <w:rFonts w:asciiTheme="majorHAnsi" w:hAnsiTheme="majorHAnsi"/>
                <w:b/>
                <w:sz w:val="28"/>
                <w:szCs w:val="44"/>
              </w:rPr>
              <w:t xml:space="preserve"> </w:t>
            </w:r>
          </w:p>
        </w:tc>
      </w:tr>
    </w:tbl>
    <w:p w14:paraId="6B64CD71" w14:textId="77777777" w:rsidR="00C94460" w:rsidRPr="00C94460" w:rsidRDefault="00C94460" w:rsidP="007D429C">
      <w:pPr>
        <w:rPr>
          <w:rFonts w:asciiTheme="majorHAnsi" w:hAnsiTheme="majorHAnsi"/>
          <w:b/>
          <w:sz w:val="20"/>
          <w:szCs w:val="20"/>
        </w:rPr>
      </w:pPr>
    </w:p>
    <w:tbl>
      <w:tblPr>
        <w:tblStyle w:val="TableGrid"/>
        <w:tblW w:w="0" w:type="auto"/>
        <w:tblLook w:val="04A0" w:firstRow="1" w:lastRow="0" w:firstColumn="1" w:lastColumn="0" w:noHBand="0" w:noVBand="1"/>
      </w:tblPr>
      <w:tblGrid>
        <w:gridCol w:w="9847"/>
      </w:tblGrid>
      <w:tr w:rsidR="00C94460" w:rsidRPr="00C94460" w14:paraId="533BD77C" w14:textId="77777777" w:rsidTr="00C94460">
        <w:tc>
          <w:tcPr>
            <w:tcW w:w="14176" w:type="dxa"/>
          </w:tcPr>
          <w:p w14:paraId="152A4DBB" w14:textId="77777777" w:rsidR="00C94460" w:rsidRDefault="00C94460" w:rsidP="00C94460">
            <w:pPr>
              <w:rPr>
                <w:rFonts w:asciiTheme="majorHAnsi" w:hAnsiTheme="majorHAnsi"/>
                <w:b/>
                <w:sz w:val="28"/>
                <w:szCs w:val="44"/>
              </w:rPr>
            </w:pPr>
            <w:r w:rsidRPr="00C94460">
              <w:rPr>
                <w:rFonts w:asciiTheme="majorHAnsi" w:hAnsiTheme="majorHAnsi"/>
                <w:b/>
                <w:sz w:val="28"/>
                <w:szCs w:val="44"/>
              </w:rPr>
              <w:t>Learning Intention</w:t>
            </w:r>
            <w:r w:rsidR="00452333">
              <w:rPr>
                <w:rFonts w:asciiTheme="majorHAnsi" w:hAnsiTheme="majorHAnsi"/>
                <w:b/>
                <w:sz w:val="28"/>
                <w:szCs w:val="44"/>
              </w:rPr>
              <w:t xml:space="preserve"> / Achievement Objectives from the AC</w:t>
            </w:r>
            <w:r w:rsidRPr="00C94460">
              <w:rPr>
                <w:rFonts w:asciiTheme="majorHAnsi" w:hAnsiTheme="majorHAnsi"/>
                <w:b/>
                <w:sz w:val="28"/>
                <w:szCs w:val="44"/>
              </w:rPr>
              <w:t xml:space="preserve"> (</w:t>
            </w:r>
            <w:r w:rsidRPr="00C94460">
              <w:rPr>
                <w:rFonts w:asciiTheme="majorHAnsi" w:hAnsiTheme="majorHAnsi"/>
                <w:b/>
                <w:i/>
                <w:sz w:val="28"/>
                <w:szCs w:val="44"/>
              </w:rPr>
              <w:t>why</w:t>
            </w:r>
            <w:r w:rsidRPr="00C94460">
              <w:rPr>
                <w:rFonts w:asciiTheme="majorHAnsi" w:hAnsiTheme="majorHAnsi"/>
                <w:b/>
                <w:sz w:val="28"/>
                <w:szCs w:val="44"/>
              </w:rPr>
              <w:t>)</w:t>
            </w:r>
          </w:p>
          <w:p w14:paraId="12F4C525" w14:textId="77777777" w:rsidR="009469FD" w:rsidRPr="00C94460" w:rsidRDefault="009469FD" w:rsidP="009469FD">
            <w:pPr>
              <w:rPr>
                <w:rFonts w:asciiTheme="majorHAnsi" w:hAnsiTheme="majorHAnsi"/>
                <w:b/>
                <w:sz w:val="28"/>
                <w:szCs w:val="44"/>
              </w:rPr>
            </w:pPr>
            <w:r>
              <w:rPr>
                <w:rFonts w:asciiTheme="majorHAnsi" w:hAnsiTheme="majorHAnsi"/>
              </w:rPr>
              <w:t xml:space="preserve">Playing </w:t>
            </w:r>
            <w:r w:rsidRPr="00C23BF0">
              <w:rPr>
                <w:rFonts w:asciiTheme="majorHAnsi" w:hAnsiTheme="majorHAnsi"/>
              </w:rPr>
              <w:t xml:space="preserve">Traditional Indigenous Games presents </w:t>
            </w:r>
            <w:r>
              <w:rPr>
                <w:rFonts w:asciiTheme="majorHAnsi" w:hAnsiTheme="majorHAnsi"/>
              </w:rPr>
              <w:t>an opportunity to engage with and pl</w:t>
            </w:r>
            <w:r w:rsidRPr="00C23BF0">
              <w:rPr>
                <w:rFonts w:asciiTheme="majorHAnsi" w:hAnsiTheme="majorHAnsi"/>
              </w:rPr>
              <w:t>a</w:t>
            </w:r>
            <w:r>
              <w:rPr>
                <w:rFonts w:asciiTheme="majorHAnsi" w:hAnsiTheme="majorHAnsi"/>
              </w:rPr>
              <w:t>y a</w:t>
            </w:r>
            <w:r w:rsidRPr="00C23BF0">
              <w:rPr>
                <w:rFonts w:asciiTheme="majorHAnsi" w:hAnsiTheme="majorHAnsi"/>
              </w:rPr>
              <w:t xml:space="preserve"> selection of games and activities played in Australian Aboriginal and Torres Strait Islander societies. Traditional pastimes </w:t>
            </w:r>
            <w:r>
              <w:rPr>
                <w:rFonts w:asciiTheme="majorHAnsi" w:hAnsiTheme="majorHAnsi"/>
              </w:rPr>
              <w:t>are</w:t>
            </w:r>
            <w:r w:rsidRPr="00C23BF0">
              <w:rPr>
                <w:rFonts w:asciiTheme="majorHAnsi" w:hAnsiTheme="majorHAnsi"/>
              </w:rPr>
              <w:t xml:space="preserve"> </w:t>
            </w:r>
            <w:r>
              <w:rPr>
                <w:rFonts w:asciiTheme="majorHAnsi" w:hAnsiTheme="majorHAnsi"/>
              </w:rPr>
              <w:t>fused with</w:t>
            </w:r>
            <w:r w:rsidRPr="00C23BF0">
              <w:rPr>
                <w:rFonts w:asciiTheme="majorHAnsi" w:hAnsiTheme="majorHAnsi"/>
              </w:rPr>
              <w:t xml:space="preserve"> some more ‘modern’ activities.</w:t>
            </w:r>
          </w:p>
        </w:tc>
      </w:tr>
      <w:tr w:rsidR="00C94460" w:rsidRPr="00C94460" w14:paraId="11681258" w14:textId="77777777" w:rsidTr="00C94460">
        <w:tc>
          <w:tcPr>
            <w:tcW w:w="14176" w:type="dxa"/>
          </w:tcPr>
          <w:p w14:paraId="39C68EFB" w14:textId="77777777" w:rsidR="00C94460" w:rsidRPr="009469FD" w:rsidRDefault="00C94460" w:rsidP="009469FD">
            <w:pPr>
              <w:shd w:val="clear" w:color="auto" w:fill="FFFFFF"/>
              <w:textAlignment w:val="baseline"/>
              <w:rPr>
                <w:rFonts w:asciiTheme="majorHAnsi" w:hAnsiTheme="majorHAnsi" w:cs="Arial"/>
              </w:rPr>
            </w:pPr>
            <w:r w:rsidRPr="00C94460">
              <w:rPr>
                <w:rFonts w:asciiTheme="majorHAnsi" w:hAnsiTheme="majorHAnsi"/>
                <w:b/>
                <w:sz w:val="28"/>
                <w:szCs w:val="44"/>
              </w:rPr>
              <w:t>We are learning how to…</w:t>
            </w:r>
            <w:r w:rsidR="009469FD" w:rsidRPr="00C23BF0">
              <w:rPr>
                <w:rFonts w:asciiTheme="majorHAnsi" w:hAnsiTheme="majorHAnsi" w:cs="Arial"/>
              </w:rPr>
              <w:t xml:space="preserve"> </w:t>
            </w:r>
            <w:r w:rsidR="009469FD">
              <w:rPr>
                <w:rFonts w:asciiTheme="majorHAnsi" w:hAnsiTheme="majorHAnsi" w:cs="Arial"/>
              </w:rPr>
              <w:t>Understand and appreciate the b</w:t>
            </w:r>
            <w:r w:rsidR="009469FD" w:rsidRPr="00C23BF0">
              <w:rPr>
                <w:rFonts w:asciiTheme="majorHAnsi" w:hAnsiTheme="majorHAnsi" w:cs="Arial"/>
              </w:rPr>
              <w:t>enefits of bringing traditional Indig</w:t>
            </w:r>
            <w:r w:rsidR="009469FD">
              <w:rPr>
                <w:rFonts w:asciiTheme="majorHAnsi" w:hAnsiTheme="majorHAnsi" w:cs="Arial"/>
              </w:rPr>
              <w:t>enous games back to life including:</w:t>
            </w:r>
          </w:p>
        </w:tc>
      </w:tr>
      <w:tr w:rsidR="00C94460" w:rsidRPr="00C94460" w14:paraId="3D2592D3" w14:textId="77777777" w:rsidTr="00C94460">
        <w:tc>
          <w:tcPr>
            <w:tcW w:w="14176" w:type="dxa"/>
          </w:tcPr>
          <w:p w14:paraId="609487AB" w14:textId="77777777" w:rsidR="00C94460" w:rsidRPr="009469FD" w:rsidRDefault="00C94460" w:rsidP="009469FD">
            <w:pPr>
              <w:shd w:val="clear" w:color="auto" w:fill="FFFFFF"/>
              <w:textAlignment w:val="baseline"/>
              <w:rPr>
                <w:rFonts w:asciiTheme="majorHAnsi" w:hAnsiTheme="majorHAnsi" w:cs="Arial"/>
              </w:rPr>
            </w:pPr>
            <w:r w:rsidRPr="009469FD">
              <w:rPr>
                <w:rFonts w:asciiTheme="majorHAnsi" w:hAnsiTheme="majorHAnsi"/>
                <w:b/>
                <w:sz w:val="28"/>
                <w:szCs w:val="44"/>
              </w:rPr>
              <w:t xml:space="preserve">1 </w:t>
            </w:r>
            <w:r w:rsidR="009469FD">
              <w:rPr>
                <w:rFonts w:asciiTheme="majorHAnsi" w:eastAsia="Times New Roman" w:hAnsiTheme="majorHAnsi" w:cs="Arial"/>
              </w:rPr>
              <w:t>Bringing together</w:t>
            </w:r>
            <w:r w:rsidR="009469FD" w:rsidRPr="009469FD">
              <w:rPr>
                <w:rFonts w:asciiTheme="majorHAnsi" w:eastAsia="Times New Roman" w:hAnsiTheme="majorHAnsi" w:cs="Arial"/>
              </w:rPr>
              <w:t xml:space="preserve"> Indigenous and non-Indigenous people</w:t>
            </w:r>
            <w:r w:rsidR="009469FD">
              <w:rPr>
                <w:rFonts w:asciiTheme="majorHAnsi" w:eastAsia="Times New Roman" w:hAnsiTheme="majorHAnsi" w:cs="Arial"/>
              </w:rPr>
              <w:t xml:space="preserve"> through sport and physical activity</w:t>
            </w:r>
          </w:p>
        </w:tc>
      </w:tr>
      <w:tr w:rsidR="00C94460" w:rsidRPr="00C94460" w14:paraId="3DE015CC" w14:textId="77777777" w:rsidTr="00C94460">
        <w:tc>
          <w:tcPr>
            <w:tcW w:w="14176" w:type="dxa"/>
          </w:tcPr>
          <w:p w14:paraId="657E6B1D" w14:textId="77777777" w:rsidR="00C94460" w:rsidRPr="009469FD" w:rsidRDefault="00C94460" w:rsidP="009469FD">
            <w:pPr>
              <w:shd w:val="clear" w:color="auto" w:fill="FFFFFF"/>
              <w:textAlignment w:val="baseline"/>
              <w:rPr>
                <w:rFonts w:asciiTheme="majorHAnsi" w:eastAsia="Times New Roman" w:hAnsiTheme="majorHAnsi" w:cs="Arial"/>
              </w:rPr>
            </w:pPr>
            <w:r w:rsidRPr="009469FD">
              <w:rPr>
                <w:rFonts w:asciiTheme="majorHAnsi" w:hAnsiTheme="majorHAnsi"/>
                <w:b/>
                <w:sz w:val="28"/>
                <w:szCs w:val="44"/>
              </w:rPr>
              <w:t xml:space="preserve">2 </w:t>
            </w:r>
            <w:r w:rsidR="009469FD">
              <w:rPr>
                <w:rFonts w:asciiTheme="majorHAnsi" w:eastAsia="Times New Roman" w:hAnsiTheme="majorHAnsi" w:cs="Arial"/>
              </w:rPr>
              <w:t>H</w:t>
            </w:r>
            <w:r w:rsidR="009469FD" w:rsidRPr="009469FD">
              <w:rPr>
                <w:rFonts w:asciiTheme="majorHAnsi" w:eastAsia="Times New Roman" w:hAnsiTheme="majorHAnsi" w:cs="Arial"/>
              </w:rPr>
              <w:t>elp</w:t>
            </w:r>
            <w:r w:rsidR="009469FD">
              <w:rPr>
                <w:rFonts w:asciiTheme="majorHAnsi" w:eastAsia="Times New Roman" w:hAnsiTheme="majorHAnsi" w:cs="Arial"/>
              </w:rPr>
              <w:t>ing</w:t>
            </w:r>
            <w:r w:rsidR="009469FD" w:rsidRPr="009469FD">
              <w:rPr>
                <w:rFonts w:asciiTheme="majorHAnsi" w:eastAsia="Times New Roman" w:hAnsiTheme="majorHAnsi" w:cs="Arial"/>
              </w:rPr>
              <w:t xml:space="preserve"> reconnect urban Indigenous youth to their culture</w:t>
            </w:r>
          </w:p>
        </w:tc>
      </w:tr>
      <w:tr w:rsidR="009469FD" w:rsidRPr="00C94460" w14:paraId="187078CD" w14:textId="77777777" w:rsidTr="00C94460">
        <w:tc>
          <w:tcPr>
            <w:tcW w:w="14176" w:type="dxa"/>
          </w:tcPr>
          <w:p w14:paraId="58B0F9EA" w14:textId="55AD32F1" w:rsidR="009469FD" w:rsidRPr="009469FD" w:rsidRDefault="009469FD" w:rsidP="0018488D">
            <w:pPr>
              <w:shd w:val="clear" w:color="auto" w:fill="FFFFFF"/>
              <w:textAlignment w:val="baseline"/>
              <w:rPr>
                <w:rFonts w:asciiTheme="majorHAnsi" w:eastAsia="Times New Roman" w:hAnsiTheme="majorHAnsi" w:cs="Arial"/>
              </w:rPr>
            </w:pPr>
            <w:r w:rsidRPr="009469FD">
              <w:rPr>
                <w:rFonts w:asciiTheme="majorHAnsi" w:hAnsiTheme="majorHAnsi"/>
                <w:b/>
                <w:sz w:val="28"/>
                <w:szCs w:val="44"/>
              </w:rPr>
              <w:t>3</w:t>
            </w:r>
            <w:r w:rsidRPr="009469FD">
              <w:rPr>
                <w:rFonts w:asciiTheme="majorHAnsi" w:eastAsia="Times New Roman" w:hAnsiTheme="majorHAnsi" w:cs="Arial"/>
              </w:rPr>
              <w:t xml:space="preserve"> </w:t>
            </w:r>
            <w:r>
              <w:rPr>
                <w:rFonts w:asciiTheme="majorHAnsi" w:eastAsia="Times New Roman" w:hAnsiTheme="majorHAnsi" w:cs="Arial"/>
              </w:rPr>
              <w:t>Promoting</w:t>
            </w:r>
            <w:r w:rsidRPr="009469FD">
              <w:rPr>
                <w:rFonts w:asciiTheme="majorHAnsi" w:eastAsia="Times New Roman" w:hAnsiTheme="majorHAnsi" w:cs="Arial"/>
              </w:rPr>
              <w:t xml:space="preserve"> reconciliation</w:t>
            </w:r>
            <w:r w:rsidR="0018488D">
              <w:rPr>
                <w:rFonts w:asciiTheme="majorHAnsi" w:eastAsia="Times New Roman" w:hAnsiTheme="majorHAnsi" w:cs="Arial"/>
              </w:rPr>
              <w:t xml:space="preserve"> &amp; recognition of indigenous culture</w:t>
            </w:r>
          </w:p>
        </w:tc>
      </w:tr>
      <w:tr w:rsidR="009469FD" w:rsidRPr="00C94460" w14:paraId="2E51C0D8" w14:textId="77777777" w:rsidTr="00C94460">
        <w:tc>
          <w:tcPr>
            <w:tcW w:w="14176" w:type="dxa"/>
          </w:tcPr>
          <w:p w14:paraId="2DD70E71" w14:textId="77777777" w:rsidR="009469FD" w:rsidRPr="009469FD" w:rsidRDefault="009469FD" w:rsidP="009469FD">
            <w:pPr>
              <w:shd w:val="clear" w:color="auto" w:fill="FFFFFF"/>
              <w:textAlignment w:val="baseline"/>
              <w:rPr>
                <w:rFonts w:asciiTheme="majorHAnsi" w:eastAsia="Times New Roman" w:hAnsiTheme="majorHAnsi" w:cs="Arial"/>
              </w:rPr>
            </w:pPr>
            <w:r w:rsidRPr="009469FD">
              <w:rPr>
                <w:rFonts w:asciiTheme="majorHAnsi" w:hAnsiTheme="majorHAnsi"/>
                <w:b/>
                <w:sz w:val="28"/>
                <w:szCs w:val="44"/>
              </w:rPr>
              <w:t>4</w:t>
            </w:r>
            <w:r w:rsidRPr="009469FD">
              <w:rPr>
                <w:rFonts w:asciiTheme="majorHAnsi" w:eastAsia="Times New Roman" w:hAnsiTheme="majorHAnsi" w:cs="Arial"/>
              </w:rPr>
              <w:t xml:space="preserve"> </w:t>
            </w:r>
            <w:r>
              <w:rPr>
                <w:rFonts w:asciiTheme="majorHAnsi" w:eastAsia="Times New Roman" w:hAnsiTheme="majorHAnsi" w:cs="Arial"/>
              </w:rPr>
              <w:t xml:space="preserve">Providing </w:t>
            </w:r>
            <w:r w:rsidRPr="009469FD">
              <w:rPr>
                <w:rFonts w:asciiTheme="majorHAnsi" w:eastAsia="Times New Roman" w:hAnsiTheme="majorHAnsi" w:cs="Arial"/>
              </w:rPr>
              <w:t>essential training in social interaction</w:t>
            </w:r>
          </w:p>
        </w:tc>
      </w:tr>
      <w:tr w:rsidR="00C94460" w:rsidRPr="00C94460" w14:paraId="297B03BC" w14:textId="77777777" w:rsidTr="00C94460">
        <w:tc>
          <w:tcPr>
            <w:tcW w:w="14176" w:type="dxa"/>
          </w:tcPr>
          <w:p w14:paraId="115FF65D" w14:textId="708826C8" w:rsidR="00C94460" w:rsidRPr="009469FD" w:rsidRDefault="009469FD" w:rsidP="009469FD">
            <w:pPr>
              <w:shd w:val="clear" w:color="auto" w:fill="FFFFFF"/>
              <w:textAlignment w:val="baseline"/>
              <w:rPr>
                <w:rFonts w:asciiTheme="majorHAnsi" w:eastAsia="Times New Roman" w:hAnsiTheme="majorHAnsi" w:cs="Arial"/>
              </w:rPr>
            </w:pPr>
            <w:r w:rsidRPr="009469FD">
              <w:rPr>
                <w:rFonts w:asciiTheme="majorHAnsi" w:hAnsiTheme="majorHAnsi"/>
                <w:b/>
                <w:sz w:val="28"/>
                <w:szCs w:val="44"/>
              </w:rPr>
              <w:t>5</w:t>
            </w:r>
            <w:r w:rsidRPr="009469FD">
              <w:rPr>
                <w:rFonts w:asciiTheme="majorHAnsi" w:eastAsia="Times New Roman" w:hAnsiTheme="majorHAnsi" w:cs="Arial"/>
              </w:rPr>
              <w:t xml:space="preserve"> </w:t>
            </w:r>
            <w:r>
              <w:rPr>
                <w:rFonts w:asciiTheme="majorHAnsi" w:eastAsia="Times New Roman" w:hAnsiTheme="majorHAnsi" w:cs="Arial"/>
              </w:rPr>
              <w:t>Enhancing</w:t>
            </w:r>
            <w:r w:rsidRPr="009469FD">
              <w:rPr>
                <w:rFonts w:asciiTheme="majorHAnsi" w:eastAsia="Times New Roman" w:hAnsiTheme="majorHAnsi" w:cs="Arial"/>
              </w:rPr>
              <w:t xml:space="preserve"> physical health</w:t>
            </w:r>
            <w:r w:rsidR="0018488D">
              <w:rPr>
                <w:rFonts w:asciiTheme="majorHAnsi" w:eastAsia="Times New Roman" w:hAnsiTheme="majorHAnsi" w:cs="Arial"/>
              </w:rPr>
              <w:t xml:space="preserve"> and wellbeing</w:t>
            </w:r>
          </w:p>
        </w:tc>
      </w:tr>
    </w:tbl>
    <w:p w14:paraId="6F4B14BE" w14:textId="77777777" w:rsidR="00C94460" w:rsidRPr="00C94460" w:rsidRDefault="00C94460" w:rsidP="007D429C">
      <w:pPr>
        <w:rPr>
          <w:rFonts w:asciiTheme="majorHAnsi" w:hAnsiTheme="majorHAnsi"/>
          <w:b/>
          <w:sz w:val="20"/>
          <w:szCs w:val="20"/>
        </w:rPr>
      </w:pPr>
    </w:p>
    <w:tbl>
      <w:tblPr>
        <w:tblStyle w:val="TableGrid"/>
        <w:tblW w:w="0" w:type="auto"/>
        <w:tblLook w:val="04A0" w:firstRow="1" w:lastRow="0" w:firstColumn="1" w:lastColumn="0" w:noHBand="0" w:noVBand="1"/>
      </w:tblPr>
      <w:tblGrid>
        <w:gridCol w:w="9847"/>
      </w:tblGrid>
      <w:tr w:rsidR="00C94460" w:rsidRPr="00C94460" w14:paraId="599FF0C0" w14:textId="77777777" w:rsidTr="00C94460">
        <w:tc>
          <w:tcPr>
            <w:tcW w:w="14176" w:type="dxa"/>
          </w:tcPr>
          <w:p w14:paraId="2E67A7DF" w14:textId="77777777" w:rsidR="00C94460" w:rsidRPr="00C94460" w:rsidRDefault="00C94460" w:rsidP="00C94460">
            <w:pPr>
              <w:rPr>
                <w:rFonts w:asciiTheme="majorHAnsi" w:hAnsiTheme="majorHAnsi"/>
                <w:b/>
                <w:sz w:val="28"/>
                <w:szCs w:val="44"/>
              </w:rPr>
            </w:pPr>
            <w:r w:rsidRPr="00C94460">
              <w:rPr>
                <w:rFonts w:asciiTheme="majorHAnsi" w:hAnsiTheme="majorHAnsi"/>
                <w:b/>
                <w:sz w:val="28"/>
                <w:szCs w:val="44"/>
              </w:rPr>
              <w:t>Skills being developed (</w:t>
            </w:r>
            <w:r w:rsidRPr="00C94460">
              <w:rPr>
                <w:rFonts w:asciiTheme="majorHAnsi" w:hAnsiTheme="majorHAnsi"/>
                <w:b/>
                <w:i/>
                <w:sz w:val="28"/>
                <w:szCs w:val="44"/>
              </w:rPr>
              <w:t>what</w:t>
            </w:r>
            <w:r w:rsidRPr="00C94460">
              <w:rPr>
                <w:rFonts w:asciiTheme="majorHAnsi" w:hAnsiTheme="majorHAnsi"/>
                <w:b/>
                <w:sz w:val="28"/>
                <w:szCs w:val="44"/>
              </w:rPr>
              <w:t xml:space="preserve">) (contact provider if external to school for details) </w:t>
            </w:r>
          </w:p>
        </w:tc>
      </w:tr>
      <w:tr w:rsidR="00C94460" w:rsidRPr="00C94460" w14:paraId="05C3A533" w14:textId="77777777" w:rsidTr="00C94460">
        <w:tc>
          <w:tcPr>
            <w:tcW w:w="14176" w:type="dxa"/>
          </w:tcPr>
          <w:p w14:paraId="296EC7BA" w14:textId="77777777" w:rsidR="009469FD" w:rsidRPr="004B54EB" w:rsidRDefault="009469FD" w:rsidP="009469FD">
            <w:pPr>
              <w:rPr>
                <w:rFonts w:asciiTheme="majorHAnsi" w:hAnsiTheme="majorHAnsi"/>
                <w:b/>
              </w:rPr>
            </w:pPr>
            <w:r w:rsidRPr="004B54EB">
              <w:rPr>
                <w:rFonts w:asciiTheme="majorHAnsi" w:hAnsiTheme="majorHAnsi"/>
                <w:b/>
              </w:rPr>
              <w:t>Some points about how the games are presented:</w:t>
            </w:r>
          </w:p>
          <w:p w14:paraId="19F0FD4B" w14:textId="77777777" w:rsidR="009469FD" w:rsidRPr="00C23BF0" w:rsidRDefault="009469FD" w:rsidP="009469FD">
            <w:pPr>
              <w:pStyle w:val="ListParagraph"/>
              <w:numPr>
                <w:ilvl w:val="0"/>
                <w:numId w:val="3"/>
              </w:numPr>
              <w:rPr>
                <w:rFonts w:asciiTheme="majorHAnsi" w:hAnsiTheme="majorHAnsi"/>
              </w:rPr>
            </w:pPr>
            <w:r w:rsidRPr="00C23BF0">
              <w:rPr>
                <w:rFonts w:asciiTheme="majorHAnsi" w:hAnsiTheme="majorHAnsi"/>
              </w:rPr>
              <w:t>Some of the games can be played in their traditional form or close to it — sometimes by using modern equipment.</w:t>
            </w:r>
          </w:p>
          <w:p w14:paraId="4D31EE1A" w14:textId="77777777" w:rsidR="009469FD" w:rsidRPr="00C23BF0" w:rsidRDefault="009469FD" w:rsidP="009469FD">
            <w:pPr>
              <w:pStyle w:val="ListParagraph"/>
              <w:numPr>
                <w:ilvl w:val="0"/>
                <w:numId w:val="3"/>
              </w:numPr>
              <w:rPr>
                <w:rFonts w:asciiTheme="majorHAnsi" w:hAnsiTheme="majorHAnsi"/>
              </w:rPr>
            </w:pPr>
            <w:r w:rsidRPr="00C23BF0">
              <w:rPr>
                <w:rFonts w:asciiTheme="majorHAnsi" w:hAnsiTheme="majorHAnsi"/>
              </w:rPr>
              <w:t>Some games have been modified from their traditional form so that there is an understanding of the basic skills and game play while considering other factors such as safety and ease of play. In some cases modifications of a game or activity have been outlined to provide opportunities for people of different ages and abilities to be able to participate in an enjoyable and relevant way.</w:t>
            </w:r>
          </w:p>
          <w:p w14:paraId="0F883CB5" w14:textId="77777777" w:rsidR="009469FD" w:rsidRPr="00C23BF0" w:rsidRDefault="009469FD" w:rsidP="009469FD">
            <w:pPr>
              <w:pStyle w:val="ListParagraph"/>
              <w:numPr>
                <w:ilvl w:val="0"/>
                <w:numId w:val="3"/>
              </w:numPr>
              <w:rPr>
                <w:rFonts w:asciiTheme="majorHAnsi" w:hAnsiTheme="majorHAnsi"/>
              </w:rPr>
            </w:pPr>
            <w:r w:rsidRPr="00C23BF0">
              <w:rPr>
                <w:rFonts w:asciiTheme="majorHAnsi" w:hAnsiTheme="majorHAnsi"/>
              </w:rPr>
              <w:t>Some games have been reconstructed from vague or incomplete accounts into what is believed to be an accurate representation.</w:t>
            </w:r>
          </w:p>
          <w:p w14:paraId="788D9663" w14:textId="77777777" w:rsidR="009469FD" w:rsidRPr="00C23BF0" w:rsidRDefault="009469FD" w:rsidP="009469FD">
            <w:pPr>
              <w:pStyle w:val="ListParagraph"/>
              <w:numPr>
                <w:ilvl w:val="0"/>
                <w:numId w:val="3"/>
              </w:numPr>
              <w:rPr>
                <w:rFonts w:asciiTheme="majorHAnsi" w:hAnsiTheme="majorHAnsi"/>
              </w:rPr>
            </w:pPr>
            <w:r w:rsidRPr="00C23BF0">
              <w:rPr>
                <w:rFonts w:asciiTheme="majorHAnsi" w:hAnsiTheme="majorHAnsi"/>
              </w:rPr>
              <w:t>Many of the games presented can be successfully played as skill games or lead</w:t>
            </w:r>
            <w:r w:rsidRPr="00C23BF0">
              <w:rPr>
                <w:rFonts w:ascii="PT Mono" w:hAnsi="PT Mono" w:cs="PT Mono"/>
              </w:rPr>
              <w:t>‑</w:t>
            </w:r>
            <w:r w:rsidRPr="00C23BF0">
              <w:rPr>
                <w:rFonts w:asciiTheme="majorHAnsi" w:hAnsiTheme="majorHAnsi"/>
              </w:rPr>
              <w:t>up games in physical education lessons, or in specific sports practice sessions, rather than as major games in themselves. A large number of the games can be played as outlined in this book.</w:t>
            </w:r>
          </w:p>
          <w:p w14:paraId="6ACF3B5D" w14:textId="77777777" w:rsidR="009469FD" w:rsidRPr="00C23BF0" w:rsidRDefault="009469FD" w:rsidP="009469FD">
            <w:pPr>
              <w:pStyle w:val="ListParagraph"/>
              <w:numPr>
                <w:ilvl w:val="0"/>
                <w:numId w:val="3"/>
              </w:numPr>
              <w:rPr>
                <w:rFonts w:asciiTheme="majorHAnsi" w:hAnsiTheme="majorHAnsi"/>
              </w:rPr>
            </w:pPr>
            <w:r w:rsidRPr="00C23BF0">
              <w:rPr>
                <w:rFonts w:asciiTheme="majorHAnsi" w:hAnsiTheme="majorHAnsi"/>
              </w:rPr>
              <w:t>Some types of games outlined (such as wrestling and ball games) provide an opportunity to play different versions of the game or activity.</w:t>
            </w:r>
          </w:p>
          <w:p w14:paraId="51CB77E6" w14:textId="7B49DCEC" w:rsidR="00C94460" w:rsidRPr="00AC35B2" w:rsidRDefault="009469FD" w:rsidP="00C94460">
            <w:pPr>
              <w:pStyle w:val="ListParagraph"/>
              <w:numPr>
                <w:ilvl w:val="0"/>
                <w:numId w:val="3"/>
              </w:numPr>
              <w:rPr>
                <w:rFonts w:asciiTheme="majorHAnsi" w:hAnsiTheme="majorHAnsi"/>
              </w:rPr>
            </w:pPr>
            <w:r w:rsidRPr="00C23BF0">
              <w:rPr>
                <w:rFonts w:asciiTheme="majorHAnsi" w:hAnsiTheme="majorHAnsi"/>
              </w:rPr>
              <w:t>The games vary in the type and level of competition.</w:t>
            </w:r>
            <w:bookmarkStart w:id="0" w:name="_GoBack"/>
            <w:bookmarkEnd w:id="0"/>
          </w:p>
        </w:tc>
      </w:tr>
      <w:tr w:rsidR="00935289" w:rsidRPr="00935289" w14:paraId="086A42FD" w14:textId="77777777" w:rsidTr="00C94460">
        <w:tc>
          <w:tcPr>
            <w:tcW w:w="14176" w:type="dxa"/>
          </w:tcPr>
          <w:p w14:paraId="3DA5458F" w14:textId="77777777" w:rsidR="00935289" w:rsidRPr="00935289" w:rsidRDefault="00935289" w:rsidP="00C94460">
            <w:pPr>
              <w:rPr>
                <w:rFonts w:asciiTheme="majorHAnsi" w:hAnsiTheme="majorHAnsi"/>
                <w:b/>
                <w:sz w:val="28"/>
                <w:szCs w:val="44"/>
              </w:rPr>
            </w:pPr>
            <w:r w:rsidRPr="00935289">
              <w:rPr>
                <w:rFonts w:asciiTheme="majorHAnsi" w:hAnsiTheme="majorHAnsi"/>
                <w:b/>
                <w:sz w:val="28"/>
                <w:szCs w:val="44"/>
              </w:rPr>
              <w:t>Materials and Resources required</w:t>
            </w:r>
          </w:p>
        </w:tc>
      </w:tr>
      <w:tr w:rsidR="00935289" w:rsidRPr="00C94460" w14:paraId="6E1033CA" w14:textId="77777777" w:rsidTr="00C94460">
        <w:tc>
          <w:tcPr>
            <w:tcW w:w="14176" w:type="dxa"/>
          </w:tcPr>
          <w:p w14:paraId="50F4C27A" w14:textId="77777777" w:rsidR="0018488D" w:rsidRPr="004D7243" w:rsidRDefault="0018488D" w:rsidP="0018488D">
            <w:pPr>
              <w:pStyle w:val="ListParagraph"/>
              <w:numPr>
                <w:ilvl w:val="0"/>
                <w:numId w:val="3"/>
              </w:numPr>
              <w:rPr>
                <w:rFonts w:asciiTheme="majorHAnsi" w:hAnsiTheme="majorHAnsi"/>
              </w:rPr>
            </w:pPr>
            <w:r>
              <w:rPr>
                <w:rFonts w:asciiTheme="majorHAnsi" w:hAnsiTheme="majorHAnsi"/>
              </w:rPr>
              <w:t>You can order indigenous games kit from Hart’s Sports for $1390</w:t>
            </w:r>
            <w:hyperlink r:id="rId8" w:history="1">
              <w:r w:rsidRPr="00D53A73">
                <w:rPr>
                  <w:rStyle w:val="Hyperlink"/>
                  <w:rFonts w:asciiTheme="majorHAnsi" w:hAnsiTheme="majorHAnsi"/>
                </w:rPr>
                <w:t>https://www.hartsport.com.au/active-play/children-games-and-kits/children-games-and-kits/hart-indigenous-games-kit</w:t>
              </w:r>
            </w:hyperlink>
            <w:r>
              <w:rPr>
                <w:rFonts w:asciiTheme="majorHAnsi" w:hAnsiTheme="majorHAnsi"/>
              </w:rPr>
              <w:t xml:space="preserve"> </w:t>
            </w:r>
          </w:p>
          <w:p w14:paraId="722D5A79" w14:textId="77777777" w:rsidR="0018488D" w:rsidRDefault="0018488D" w:rsidP="00C94460">
            <w:pPr>
              <w:rPr>
                <w:rFonts w:asciiTheme="majorHAnsi" w:hAnsiTheme="majorHAnsi"/>
                <w:b/>
              </w:rPr>
            </w:pPr>
          </w:p>
          <w:p w14:paraId="6F9894B0" w14:textId="77777777" w:rsidR="000A452C" w:rsidRDefault="000A452C" w:rsidP="00C94460">
            <w:pPr>
              <w:rPr>
                <w:rFonts w:asciiTheme="majorHAnsi" w:hAnsiTheme="majorHAnsi"/>
                <w:b/>
              </w:rPr>
            </w:pPr>
            <w:r>
              <w:rPr>
                <w:rFonts w:asciiTheme="majorHAnsi" w:hAnsiTheme="majorHAnsi"/>
                <w:b/>
              </w:rPr>
              <w:t>Prep – Grade 3</w:t>
            </w:r>
          </w:p>
          <w:p w14:paraId="4B8D074B" w14:textId="77777777" w:rsidR="000A452C" w:rsidRPr="000A452C" w:rsidRDefault="00C74680" w:rsidP="00C94460">
            <w:pPr>
              <w:rPr>
                <w:rFonts w:asciiTheme="majorHAnsi" w:hAnsiTheme="majorHAnsi"/>
              </w:rPr>
            </w:pPr>
            <w:hyperlink r:id="rId9" w:history="1">
              <w:r w:rsidR="004D7243" w:rsidRPr="00DA799D">
                <w:rPr>
                  <w:rStyle w:val="Hyperlink"/>
                  <w:rFonts w:asciiTheme="majorHAnsi" w:hAnsiTheme="majorHAnsi"/>
                </w:rPr>
                <w:t>http://www.ausport.gov.au/__data/assets/pdf_file/0011/376139/SP_31864_TIG_resource_K-3.pdf</w:t>
              </w:r>
            </w:hyperlink>
            <w:r w:rsidR="004D7243">
              <w:rPr>
                <w:rFonts w:asciiTheme="majorHAnsi" w:hAnsiTheme="majorHAnsi"/>
              </w:rPr>
              <w:t xml:space="preserve"> </w:t>
            </w:r>
          </w:p>
          <w:p w14:paraId="7C5D9CB0" w14:textId="77777777" w:rsidR="000A452C" w:rsidRDefault="000A452C" w:rsidP="00C94460">
            <w:pPr>
              <w:rPr>
                <w:rFonts w:asciiTheme="majorHAnsi" w:hAnsiTheme="majorHAnsi"/>
                <w:b/>
              </w:rPr>
            </w:pPr>
            <w:r>
              <w:rPr>
                <w:rFonts w:asciiTheme="majorHAnsi" w:hAnsiTheme="majorHAnsi"/>
                <w:b/>
              </w:rPr>
              <w:t>Grades 4-6</w:t>
            </w:r>
          </w:p>
          <w:p w14:paraId="2E5100FA" w14:textId="77777777" w:rsidR="000A452C" w:rsidRPr="000A452C" w:rsidRDefault="00C74680" w:rsidP="00C94460">
            <w:pPr>
              <w:rPr>
                <w:rFonts w:asciiTheme="majorHAnsi" w:hAnsiTheme="majorHAnsi"/>
              </w:rPr>
            </w:pPr>
            <w:hyperlink r:id="rId10" w:history="1">
              <w:r w:rsidR="000A452C" w:rsidRPr="00DA799D">
                <w:rPr>
                  <w:rStyle w:val="Hyperlink"/>
                  <w:rFonts w:asciiTheme="majorHAnsi" w:hAnsiTheme="majorHAnsi"/>
                </w:rPr>
                <w:t>http://www.ausport.gov.au/__data/assets/pdf_file/0003/376140/SP_31864_TIG_resource_4-6.pdf</w:t>
              </w:r>
            </w:hyperlink>
            <w:r w:rsidR="000A452C">
              <w:rPr>
                <w:rFonts w:asciiTheme="majorHAnsi" w:hAnsiTheme="majorHAnsi"/>
              </w:rPr>
              <w:t xml:space="preserve"> </w:t>
            </w:r>
          </w:p>
          <w:p w14:paraId="749F462B" w14:textId="77777777" w:rsidR="000A452C" w:rsidRDefault="000A452C" w:rsidP="00C94460">
            <w:pPr>
              <w:rPr>
                <w:rFonts w:asciiTheme="majorHAnsi" w:hAnsiTheme="majorHAnsi"/>
              </w:rPr>
            </w:pPr>
            <w:r w:rsidRPr="000A452C">
              <w:rPr>
                <w:rFonts w:asciiTheme="majorHAnsi" w:hAnsiTheme="majorHAnsi"/>
                <w:b/>
              </w:rPr>
              <w:t>Grades 7-9</w:t>
            </w:r>
            <w:r>
              <w:rPr>
                <w:rFonts w:asciiTheme="majorHAnsi" w:hAnsiTheme="majorHAnsi"/>
              </w:rPr>
              <w:t xml:space="preserve"> </w:t>
            </w:r>
            <w:hyperlink r:id="rId11" w:history="1">
              <w:r w:rsidRPr="00DA799D">
                <w:rPr>
                  <w:rStyle w:val="Hyperlink"/>
                  <w:rFonts w:asciiTheme="majorHAnsi" w:hAnsiTheme="majorHAnsi"/>
                </w:rPr>
                <w:t>http://www.ausport.gov.au/__data/assets/pdf_file/0004/376141/SP_31864_TIG_resource_7-9.pdf</w:t>
              </w:r>
            </w:hyperlink>
            <w:r>
              <w:rPr>
                <w:rFonts w:asciiTheme="majorHAnsi" w:hAnsiTheme="majorHAnsi"/>
              </w:rPr>
              <w:t xml:space="preserve"> </w:t>
            </w:r>
          </w:p>
          <w:p w14:paraId="1D53C72D" w14:textId="77777777" w:rsidR="000A452C" w:rsidRDefault="000A452C" w:rsidP="00C94460">
            <w:pPr>
              <w:rPr>
                <w:rFonts w:asciiTheme="majorHAnsi" w:hAnsiTheme="majorHAnsi"/>
              </w:rPr>
            </w:pPr>
            <w:r w:rsidRPr="000A452C">
              <w:rPr>
                <w:rFonts w:asciiTheme="majorHAnsi" w:hAnsiTheme="majorHAnsi"/>
                <w:b/>
              </w:rPr>
              <w:t xml:space="preserve">Grades 10-12 </w:t>
            </w:r>
            <w:hyperlink r:id="rId12" w:history="1">
              <w:r w:rsidRPr="000A452C">
                <w:rPr>
                  <w:rStyle w:val="Hyperlink"/>
                  <w:rFonts w:asciiTheme="majorHAnsi" w:hAnsiTheme="majorHAnsi"/>
                </w:rPr>
                <w:t>http://www.ausport.gov.au/__data/assets/pdf_file/0005/376142/SP_31864_TIG_resource_10-12.pdf</w:t>
              </w:r>
            </w:hyperlink>
            <w:r w:rsidRPr="000A452C">
              <w:rPr>
                <w:rFonts w:asciiTheme="majorHAnsi" w:hAnsiTheme="majorHAnsi"/>
              </w:rPr>
              <w:t xml:space="preserve"> </w:t>
            </w:r>
          </w:p>
          <w:p w14:paraId="320CBE06" w14:textId="77777777" w:rsidR="004D7243" w:rsidRDefault="004D7243" w:rsidP="004D7243">
            <w:pPr>
              <w:pStyle w:val="ListParagraph"/>
              <w:numPr>
                <w:ilvl w:val="0"/>
                <w:numId w:val="3"/>
              </w:numPr>
              <w:rPr>
                <w:rFonts w:asciiTheme="majorHAnsi" w:hAnsiTheme="majorHAnsi"/>
              </w:rPr>
            </w:pPr>
            <w:r w:rsidRPr="004D7243">
              <w:rPr>
                <w:rFonts w:asciiTheme="majorHAnsi" w:hAnsiTheme="majorHAnsi"/>
              </w:rPr>
              <w:t>Please note, you may find it useful to print out games you’re using, laminate them and have them on hand for easy access.</w:t>
            </w:r>
          </w:p>
          <w:p w14:paraId="2DE2BA42" w14:textId="77777777" w:rsidR="004D7243" w:rsidRPr="004D7243" w:rsidRDefault="004D7243" w:rsidP="0018488D">
            <w:pPr>
              <w:pStyle w:val="ListParagraph"/>
              <w:rPr>
                <w:rFonts w:asciiTheme="majorHAnsi" w:hAnsiTheme="majorHAnsi"/>
              </w:rPr>
            </w:pPr>
          </w:p>
        </w:tc>
      </w:tr>
    </w:tbl>
    <w:p w14:paraId="7E9FC6F6" w14:textId="77777777" w:rsidR="00F20FF6" w:rsidRPr="00C94460" w:rsidRDefault="00F20FF6" w:rsidP="00F20FF6">
      <w:pPr>
        <w:rPr>
          <w:rFonts w:asciiTheme="majorHAnsi" w:hAnsiTheme="majorHAnsi"/>
          <w:b/>
          <w:sz w:val="20"/>
          <w:szCs w:val="20"/>
        </w:rPr>
      </w:pPr>
    </w:p>
    <w:p w14:paraId="52A0D1DD" w14:textId="77777777" w:rsidR="00F20FF6" w:rsidRPr="006804B4" w:rsidRDefault="00C94460" w:rsidP="006804B4">
      <w:pPr>
        <w:rPr>
          <w:rFonts w:asciiTheme="majorHAnsi" w:hAnsiTheme="majorHAnsi"/>
          <w:b/>
          <w:i/>
          <w:sz w:val="20"/>
          <w:szCs w:val="44"/>
        </w:rPr>
      </w:pPr>
      <w:r w:rsidRPr="006804B4">
        <w:rPr>
          <w:rFonts w:asciiTheme="majorHAnsi" w:hAnsiTheme="majorHAnsi"/>
          <w:b/>
          <w:i/>
          <w:sz w:val="20"/>
          <w:szCs w:val="44"/>
        </w:rPr>
        <w:t>Consider these in the ‘how’ of the project and be able to identify them in your project:</w:t>
      </w:r>
    </w:p>
    <w:p w14:paraId="7E9FE6EB" w14:textId="77777777" w:rsidR="00F20FF6" w:rsidRPr="006804B4" w:rsidRDefault="00F20FF6" w:rsidP="006804B4">
      <w:pPr>
        <w:rPr>
          <w:rFonts w:asciiTheme="majorHAnsi" w:hAnsiTheme="majorHAnsi"/>
          <w:b/>
          <w:i/>
          <w:sz w:val="20"/>
          <w:szCs w:val="44"/>
        </w:rPr>
      </w:pPr>
      <w:r w:rsidRPr="006804B4">
        <w:rPr>
          <w:rFonts w:asciiTheme="majorHAnsi" w:hAnsiTheme="majorHAnsi"/>
          <w:b/>
          <w:i/>
          <w:sz w:val="20"/>
          <w:szCs w:val="44"/>
        </w:rPr>
        <w:t>1)</w:t>
      </w:r>
      <w:r w:rsidRPr="006804B4">
        <w:rPr>
          <w:rFonts w:asciiTheme="majorHAnsi" w:hAnsiTheme="majorHAnsi"/>
          <w:b/>
          <w:i/>
          <w:sz w:val="20"/>
          <w:szCs w:val="44"/>
        </w:rPr>
        <w:tab/>
        <w:t>Working collaboratively (active engagement with peers</w:t>
      </w:r>
      <w:r w:rsidR="00935289">
        <w:rPr>
          <w:rFonts w:asciiTheme="majorHAnsi" w:hAnsiTheme="majorHAnsi"/>
          <w:b/>
          <w:i/>
          <w:sz w:val="20"/>
          <w:szCs w:val="44"/>
        </w:rPr>
        <w:t xml:space="preserve"> and what is your group arrangement</w:t>
      </w:r>
      <w:r w:rsidRPr="006804B4">
        <w:rPr>
          <w:rFonts w:asciiTheme="majorHAnsi" w:hAnsiTheme="majorHAnsi"/>
          <w:b/>
          <w:i/>
          <w:sz w:val="20"/>
          <w:szCs w:val="44"/>
        </w:rPr>
        <w:t>)</w:t>
      </w:r>
    </w:p>
    <w:p w14:paraId="576ACB31" w14:textId="77777777" w:rsidR="00F20FF6" w:rsidRPr="006804B4" w:rsidRDefault="00F20FF6" w:rsidP="006804B4">
      <w:pPr>
        <w:rPr>
          <w:rFonts w:asciiTheme="majorHAnsi" w:hAnsiTheme="majorHAnsi"/>
          <w:b/>
          <w:i/>
          <w:sz w:val="20"/>
          <w:szCs w:val="44"/>
        </w:rPr>
      </w:pPr>
      <w:r w:rsidRPr="006804B4">
        <w:rPr>
          <w:rFonts w:asciiTheme="majorHAnsi" w:hAnsiTheme="majorHAnsi"/>
          <w:b/>
          <w:i/>
          <w:sz w:val="20"/>
          <w:szCs w:val="44"/>
        </w:rPr>
        <w:t>2)</w:t>
      </w:r>
      <w:r w:rsidRPr="006804B4">
        <w:rPr>
          <w:rFonts w:asciiTheme="majorHAnsi" w:hAnsiTheme="majorHAnsi"/>
          <w:b/>
          <w:i/>
          <w:sz w:val="20"/>
          <w:szCs w:val="44"/>
        </w:rPr>
        <w:tab/>
        <w:t>Inquiry/Action-oriented learning (enriching, purposeful learning experience)</w:t>
      </w:r>
    </w:p>
    <w:p w14:paraId="37020087" w14:textId="77777777" w:rsidR="00F20FF6" w:rsidRPr="006804B4" w:rsidRDefault="00F20FF6" w:rsidP="006804B4">
      <w:pPr>
        <w:rPr>
          <w:rFonts w:asciiTheme="majorHAnsi" w:hAnsiTheme="majorHAnsi"/>
          <w:b/>
          <w:i/>
          <w:sz w:val="20"/>
          <w:szCs w:val="44"/>
        </w:rPr>
      </w:pPr>
      <w:r w:rsidRPr="006804B4">
        <w:rPr>
          <w:rFonts w:asciiTheme="majorHAnsi" w:hAnsiTheme="majorHAnsi"/>
          <w:b/>
          <w:i/>
          <w:sz w:val="20"/>
          <w:szCs w:val="44"/>
        </w:rPr>
        <w:t>3)</w:t>
      </w:r>
      <w:r w:rsidRPr="006804B4">
        <w:rPr>
          <w:rFonts w:asciiTheme="majorHAnsi" w:hAnsiTheme="majorHAnsi"/>
          <w:b/>
          <w:i/>
          <w:sz w:val="20"/>
          <w:szCs w:val="44"/>
        </w:rPr>
        <w:tab/>
        <w:t>Authentic focus (meaningful, relevant learning context – end product)</w:t>
      </w:r>
    </w:p>
    <w:p w14:paraId="62DAF9D5" w14:textId="77777777" w:rsidR="00F20FF6" w:rsidRPr="00C94460" w:rsidRDefault="00F20FF6" w:rsidP="00F20FF6">
      <w:pPr>
        <w:rPr>
          <w:rFonts w:asciiTheme="majorHAnsi" w:hAnsiTheme="majorHAnsi"/>
          <w:b/>
          <w:sz w:val="28"/>
          <w:szCs w:val="44"/>
        </w:rPr>
      </w:pPr>
    </w:p>
    <w:tbl>
      <w:tblPr>
        <w:tblStyle w:val="TableGrid"/>
        <w:tblW w:w="0" w:type="auto"/>
        <w:tblLook w:val="04A0" w:firstRow="1" w:lastRow="0" w:firstColumn="1" w:lastColumn="0" w:noHBand="0" w:noVBand="1"/>
      </w:tblPr>
      <w:tblGrid>
        <w:gridCol w:w="9847"/>
      </w:tblGrid>
      <w:tr w:rsidR="00C94460" w:rsidRPr="00C94460" w14:paraId="2F9579CB" w14:textId="77777777" w:rsidTr="00C94460">
        <w:tc>
          <w:tcPr>
            <w:tcW w:w="14176" w:type="dxa"/>
          </w:tcPr>
          <w:p w14:paraId="05AF4277" w14:textId="77777777" w:rsidR="00C94460" w:rsidRPr="00C94460" w:rsidRDefault="00C94460" w:rsidP="00C94460">
            <w:pPr>
              <w:rPr>
                <w:rFonts w:asciiTheme="majorHAnsi" w:hAnsiTheme="majorHAnsi"/>
                <w:b/>
                <w:sz w:val="28"/>
                <w:szCs w:val="44"/>
              </w:rPr>
            </w:pPr>
            <w:r w:rsidRPr="00C94460">
              <w:rPr>
                <w:rFonts w:asciiTheme="majorHAnsi" w:hAnsiTheme="majorHAnsi"/>
                <w:b/>
                <w:sz w:val="28"/>
                <w:szCs w:val="44"/>
              </w:rPr>
              <w:t>Week by week breakdown or workshop schedule (</w:t>
            </w:r>
            <w:r w:rsidRPr="00C94460">
              <w:rPr>
                <w:rFonts w:asciiTheme="majorHAnsi" w:hAnsiTheme="majorHAnsi"/>
                <w:b/>
                <w:i/>
                <w:sz w:val="28"/>
                <w:szCs w:val="44"/>
              </w:rPr>
              <w:t>how</w:t>
            </w:r>
            <w:r w:rsidRPr="00C94460">
              <w:rPr>
                <w:rFonts w:asciiTheme="majorHAnsi" w:hAnsiTheme="majorHAnsi"/>
                <w:b/>
                <w:sz w:val="28"/>
                <w:szCs w:val="44"/>
              </w:rPr>
              <w:t xml:space="preserve">) (contact provider if external to school for details) </w:t>
            </w:r>
          </w:p>
        </w:tc>
      </w:tr>
      <w:tr w:rsidR="00C94460" w:rsidRPr="00C94460" w14:paraId="0A18DE51" w14:textId="77777777" w:rsidTr="00C94460">
        <w:tc>
          <w:tcPr>
            <w:tcW w:w="14176" w:type="dxa"/>
          </w:tcPr>
          <w:p w14:paraId="146E1AD2" w14:textId="77777777" w:rsidR="00C94460" w:rsidRPr="004D7243" w:rsidRDefault="000A452C" w:rsidP="00C94460">
            <w:pPr>
              <w:rPr>
                <w:rFonts w:asciiTheme="majorHAnsi" w:hAnsiTheme="majorHAnsi"/>
                <w:b/>
              </w:rPr>
            </w:pPr>
            <w:r w:rsidRPr="004D7243">
              <w:rPr>
                <w:rFonts w:asciiTheme="majorHAnsi" w:hAnsiTheme="majorHAnsi"/>
                <w:b/>
              </w:rPr>
              <w:t>Protocol for Running Traditional Indigenous Games Sessions:</w:t>
            </w:r>
          </w:p>
          <w:p w14:paraId="5F0794FF" w14:textId="77777777" w:rsidR="004A4CFB" w:rsidRPr="004D7243" w:rsidRDefault="004A4CFB" w:rsidP="004A4CFB">
            <w:pPr>
              <w:pStyle w:val="ListParagraph"/>
              <w:numPr>
                <w:ilvl w:val="0"/>
                <w:numId w:val="4"/>
              </w:numPr>
              <w:rPr>
                <w:rFonts w:asciiTheme="majorHAnsi" w:hAnsiTheme="majorHAnsi"/>
                <w:b/>
              </w:rPr>
            </w:pPr>
            <w:r w:rsidRPr="004D7243">
              <w:rPr>
                <w:rFonts w:asciiTheme="majorHAnsi" w:hAnsiTheme="majorHAnsi"/>
                <w:b/>
              </w:rPr>
              <w:t xml:space="preserve">Acknowledgement to Country </w:t>
            </w:r>
            <w:r w:rsidR="004D7243">
              <w:rPr>
                <w:rFonts w:asciiTheme="majorHAnsi" w:hAnsiTheme="majorHAnsi"/>
                <w:b/>
              </w:rPr>
              <w:t xml:space="preserve">- </w:t>
            </w:r>
          </w:p>
          <w:p w14:paraId="40EBE902" w14:textId="77777777" w:rsidR="004A4CFB" w:rsidRPr="004A4CFB" w:rsidRDefault="004A4CFB" w:rsidP="004A4CFB">
            <w:pPr>
              <w:pStyle w:val="ListParagraph"/>
              <w:rPr>
                <w:rFonts w:asciiTheme="majorHAnsi" w:hAnsiTheme="majorHAnsi"/>
                <w:i/>
              </w:rPr>
            </w:pPr>
            <w:r w:rsidRPr="004A4CFB">
              <w:rPr>
                <w:rFonts w:asciiTheme="majorHAnsi" w:hAnsiTheme="majorHAnsi"/>
                <w:i/>
              </w:rPr>
              <w:t xml:space="preserve">“We would like to acknowledge the </w:t>
            </w:r>
            <w:proofErr w:type="spellStart"/>
            <w:r w:rsidRPr="004A4CFB">
              <w:rPr>
                <w:rFonts w:asciiTheme="majorHAnsi" w:hAnsiTheme="majorHAnsi"/>
                <w:i/>
              </w:rPr>
              <w:t>Kombumerri</w:t>
            </w:r>
            <w:proofErr w:type="spellEnd"/>
            <w:r w:rsidRPr="004A4CFB">
              <w:rPr>
                <w:rFonts w:asciiTheme="majorHAnsi" w:hAnsiTheme="majorHAnsi"/>
                <w:i/>
              </w:rPr>
              <w:t xml:space="preserve"> clan and people of the wider Yugambeh Language Region, who are the traditional custodians of the land on which we meet today.  We pay our respects to Aboriginal elders both past and present, as well as the young leaders of tomorrow.”</w:t>
            </w:r>
          </w:p>
          <w:p w14:paraId="3556BA8F" w14:textId="77777777" w:rsidR="000A452C" w:rsidRPr="004A4CFB" w:rsidRDefault="004A4CFB" w:rsidP="004A4CFB">
            <w:pPr>
              <w:pStyle w:val="ListParagraph"/>
              <w:numPr>
                <w:ilvl w:val="0"/>
                <w:numId w:val="4"/>
              </w:numPr>
              <w:rPr>
                <w:rFonts w:asciiTheme="majorHAnsi" w:hAnsiTheme="majorHAnsi"/>
              </w:rPr>
            </w:pPr>
            <w:r w:rsidRPr="004D7243">
              <w:rPr>
                <w:rFonts w:asciiTheme="majorHAnsi" w:hAnsiTheme="majorHAnsi"/>
                <w:b/>
              </w:rPr>
              <w:t xml:space="preserve">Background </w:t>
            </w:r>
            <w:r>
              <w:rPr>
                <w:rFonts w:asciiTheme="majorHAnsi" w:hAnsiTheme="majorHAnsi"/>
              </w:rPr>
              <w:t xml:space="preserve">– using the information in the </w:t>
            </w:r>
            <w:proofErr w:type="spellStart"/>
            <w:r>
              <w:rPr>
                <w:rFonts w:asciiTheme="majorHAnsi" w:hAnsiTheme="majorHAnsi"/>
              </w:rPr>
              <w:t>Yulunga</w:t>
            </w:r>
            <w:proofErr w:type="spellEnd"/>
            <w:r>
              <w:rPr>
                <w:rFonts w:asciiTheme="majorHAnsi" w:hAnsiTheme="majorHAnsi"/>
              </w:rPr>
              <w:t xml:space="preserve"> resource, engage the students in the history and traditional </w:t>
            </w:r>
            <w:r w:rsidR="004D7243">
              <w:rPr>
                <w:rFonts w:asciiTheme="majorHAnsi" w:hAnsiTheme="majorHAnsi"/>
              </w:rPr>
              <w:t xml:space="preserve">knowledge associated </w:t>
            </w:r>
            <w:r>
              <w:rPr>
                <w:rFonts w:asciiTheme="majorHAnsi" w:hAnsiTheme="majorHAnsi"/>
              </w:rPr>
              <w:t>with the game.</w:t>
            </w:r>
          </w:p>
          <w:p w14:paraId="5B3FC8B4" w14:textId="77777777" w:rsidR="004A4CFB" w:rsidRDefault="004A4CFB" w:rsidP="004A4CFB">
            <w:pPr>
              <w:pStyle w:val="ListParagraph"/>
              <w:numPr>
                <w:ilvl w:val="0"/>
                <w:numId w:val="4"/>
              </w:numPr>
              <w:rPr>
                <w:rFonts w:asciiTheme="majorHAnsi" w:hAnsiTheme="majorHAnsi"/>
              </w:rPr>
            </w:pPr>
            <w:r w:rsidRPr="004D7243">
              <w:rPr>
                <w:rFonts w:asciiTheme="majorHAnsi" w:hAnsiTheme="majorHAnsi"/>
                <w:b/>
              </w:rPr>
              <w:t>Language</w:t>
            </w:r>
            <w:r w:rsidR="004D7243">
              <w:rPr>
                <w:rFonts w:asciiTheme="majorHAnsi" w:hAnsiTheme="majorHAnsi"/>
              </w:rPr>
              <w:t xml:space="preserve"> – talk to the students about the language elements relevant to the game as outlined in the </w:t>
            </w:r>
            <w:proofErr w:type="spellStart"/>
            <w:r w:rsidR="004D7243">
              <w:rPr>
                <w:rFonts w:asciiTheme="majorHAnsi" w:hAnsiTheme="majorHAnsi"/>
              </w:rPr>
              <w:t>Yulunga</w:t>
            </w:r>
            <w:proofErr w:type="spellEnd"/>
            <w:r w:rsidR="004D7243">
              <w:rPr>
                <w:rFonts w:asciiTheme="majorHAnsi" w:hAnsiTheme="majorHAnsi"/>
              </w:rPr>
              <w:t xml:space="preserve"> resource.</w:t>
            </w:r>
          </w:p>
          <w:p w14:paraId="3903898B" w14:textId="04D67A9C" w:rsidR="004A4CFB" w:rsidRDefault="004A4CFB" w:rsidP="004A4CFB">
            <w:pPr>
              <w:pStyle w:val="ListParagraph"/>
              <w:numPr>
                <w:ilvl w:val="0"/>
                <w:numId w:val="4"/>
              </w:numPr>
              <w:rPr>
                <w:rFonts w:asciiTheme="majorHAnsi" w:hAnsiTheme="majorHAnsi"/>
              </w:rPr>
            </w:pPr>
            <w:r w:rsidRPr="004D7243">
              <w:rPr>
                <w:rFonts w:asciiTheme="majorHAnsi" w:hAnsiTheme="majorHAnsi"/>
                <w:b/>
              </w:rPr>
              <w:t>Variations and/or Modifications</w:t>
            </w:r>
            <w:r w:rsidR="004D7243">
              <w:rPr>
                <w:rFonts w:asciiTheme="majorHAnsi" w:hAnsiTheme="majorHAnsi"/>
              </w:rPr>
              <w:t xml:space="preserve"> – discuss and explore with students how they could adapt and modify the game, adding some of their own ideas and variations, while still holding the </w:t>
            </w:r>
            <w:r w:rsidR="0018488D">
              <w:rPr>
                <w:rFonts w:asciiTheme="majorHAnsi" w:hAnsiTheme="majorHAnsi"/>
              </w:rPr>
              <w:t>essence of the activity.  E.g. Students</w:t>
            </w:r>
            <w:r w:rsidR="004D7243">
              <w:rPr>
                <w:rFonts w:asciiTheme="majorHAnsi" w:hAnsiTheme="majorHAnsi"/>
              </w:rPr>
              <w:t xml:space="preserve"> may highlight that the game is a jumping and throwing game and add variations using these identifiers. </w:t>
            </w:r>
          </w:p>
          <w:p w14:paraId="57C05F67" w14:textId="77777777" w:rsidR="004D7243" w:rsidRPr="004D7243" w:rsidRDefault="004D7243" w:rsidP="004D7243">
            <w:pPr>
              <w:pStyle w:val="ListParagraph"/>
              <w:numPr>
                <w:ilvl w:val="0"/>
                <w:numId w:val="4"/>
              </w:numPr>
              <w:rPr>
                <w:rFonts w:asciiTheme="majorHAnsi" w:hAnsiTheme="majorHAnsi"/>
              </w:rPr>
            </w:pPr>
            <w:r w:rsidRPr="004D7243">
              <w:rPr>
                <w:rFonts w:asciiTheme="majorHAnsi" w:hAnsiTheme="majorHAnsi"/>
                <w:b/>
              </w:rPr>
              <w:t>Kids Teaching Kids</w:t>
            </w:r>
            <w:r>
              <w:rPr>
                <w:rFonts w:asciiTheme="majorHAnsi" w:hAnsiTheme="majorHAnsi"/>
              </w:rPr>
              <w:t xml:space="preserve"> – Are there opportunities for students to teach each other games and variations?  Could classes be broken into small groups, learn a game and then teach the rest of the class following the protocol &amp; </w:t>
            </w:r>
            <w:proofErr w:type="spellStart"/>
            <w:r>
              <w:rPr>
                <w:rFonts w:asciiTheme="majorHAnsi" w:hAnsiTheme="majorHAnsi"/>
              </w:rPr>
              <w:t>Yulunga</w:t>
            </w:r>
            <w:proofErr w:type="spellEnd"/>
            <w:r>
              <w:rPr>
                <w:rFonts w:asciiTheme="majorHAnsi" w:hAnsiTheme="majorHAnsi"/>
              </w:rPr>
              <w:t xml:space="preserve"> resources as above?  Could they teach a younger class one of their games?</w:t>
            </w:r>
          </w:p>
        </w:tc>
      </w:tr>
    </w:tbl>
    <w:p w14:paraId="7715927A" w14:textId="77777777" w:rsidR="004D7243" w:rsidRDefault="004D7243" w:rsidP="007D429C">
      <w:pPr>
        <w:rPr>
          <w:rFonts w:asciiTheme="majorHAnsi" w:hAnsiTheme="majorHAnsi"/>
          <w:sz w:val="16"/>
        </w:rPr>
      </w:pPr>
    </w:p>
    <w:p w14:paraId="11A15659" w14:textId="77777777" w:rsidR="004D7243" w:rsidRPr="00C94460" w:rsidRDefault="004D7243" w:rsidP="007D429C">
      <w:pPr>
        <w:rPr>
          <w:rFonts w:asciiTheme="majorHAnsi" w:hAnsiTheme="majorHAnsi"/>
          <w:sz w:val="16"/>
        </w:rPr>
      </w:pPr>
    </w:p>
    <w:tbl>
      <w:tblPr>
        <w:tblStyle w:val="TableGrid"/>
        <w:tblW w:w="0" w:type="auto"/>
        <w:tblLook w:val="04A0" w:firstRow="1" w:lastRow="0" w:firstColumn="1" w:lastColumn="0" w:noHBand="0" w:noVBand="1"/>
      </w:tblPr>
      <w:tblGrid>
        <w:gridCol w:w="9847"/>
      </w:tblGrid>
      <w:tr w:rsidR="00C94460" w:rsidRPr="00C94460" w14:paraId="6F721E3F" w14:textId="77777777" w:rsidTr="00C94460">
        <w:tc>
          <w:tcPr>
            <w:tcW w:w="14176" w:type="dxa"/>
          </w:tcPr>
          <w:p w14:paraId="757A49E7" w14:textId="77777777" w:rsidR="00C94460" w:rsidRPr="00C94460" w:rsidRDefault="00C94460" w:rsidP="00452333">
            <w:pPr>
              <w:rPr>
                <w:rFonts w:asciiTheme="majorHAnsi" w:hAnsiTheme="majorHAnsi"/>
                <w:b/>
                <w:sz w:val="28"/>
                <w:szCs w:val="44"/>
              </w:rPr>
            </w:pPr>
            <w:r w:rsidRPr="00C94460">
              <w:rPr>
                <w:rFonts w:asciiTheme="majorHAnsi" w:hAnsiTheme="majorHAnsi"/>
                <w:b/>
                <w:sz w:val="28"/>
                <w:szCs w:val="44"/>
              </w:rPr>
              <w:t xml:space="preserve">Assessment </w:t>
            </w:r>
            <w:r w:rsidR="00452333">
              <w:rPr>
                <w:rFonts w:asciiTheme="majorHAnsi" w:hAnsiTheme="majorHAnsi"/>
                <w:b/>
                <w:sz w:val="28"/>
                <w:szCs w:val="44"/>
              </w:rPr>
              <w:t>/ Evidence of Learning</w:t>
            </w:r>
            <w:r w:rsidRPr="00C94460">
              <w:rPr>
                <w:rFonts w:asciiTheme="majorHAnsi" w:hAnsiTheme="majorHAnsi"/>
                <w:b/>
                <w:sz w:val="28"/>
                <w:szCs w:val="44"/>
              </w:rPr>
              <w:t xml:space="preserve"> (needs to include a self assessment)</w:t>
            </w:r>
          </w:p>
        </w:tc>
      </w:tr>
      <w:tr w:rsidR="00935289" w:rsidRPr="00C94460" w14:paraId="69A5E022" w14:textId="77777777" w:rsidTr="00C94460">
        <w:tc>
          <w:tcPr>
            <w:tcW w:w="14176" w:type="dxa"/>
          </w:tcPr>
          <w:p w14:paraId="07FF567E" w14:textId="77777777" w:rsidR="00935289" w:rsidRPr="004D7243" w:rsidRDefault="009469FD" w:rsidP="00C94460">
            <w:pPr>
              <w:rPr>
                <w:rFonts w:asciiTheme="majorHAnsi" w:hAnsiTheme="majorHAnsi"/>
              </w:rPr>
            </w:pPr>
            <w:r w:rsidRPr="004D7243">
              <w:rPr>
                <w:rFonts w:asciiTheme="majorHAnsi" w:hAnsiTheme="majorHAnsi"/>
              </w:rPr>
              <w:t>HPE Assessment Matrix</w:t>
            </w:r>
          </w:p>
        </w:tc>
      </w:tr>
    </w:tbl>
    <w:p w14:paraId="1B9479AE" w14:textId="77777777" w:rsidR="006F248B" w:rsidRDefault="006F248B" w:rsidP="00C94460">
      <w:pPr>
        <w:rPr>
          <w:sz w:val="28"/>
          <w:szCs w:val="28"/>
        </w:rPr>
      </w:pPr>
    </w:p>
    <w:tbl>
      <w:tblPr>
        <w:tblStyle w:val="TableGrid"/>
        <w:tblW w:w="0" w:type="auto"/>
        <w:tblLook w:val="04A0" w:firstRow="1" w:lastRow="0" w:firstColumn="1" w:lastColumn="0" w:noHBand="0" w:noVBand="1"/>
      </w:tblPr>
      <w:tblGrid>
        <w:gridCol w:w="9847"/>
      </w:tblGrid>
      <w:tr w:rsidR="00935289" w:rsidRPr="00C94460" w14:paraId="487A3EBA" w14:textId="77777777" w:rsidTr="000A452C">
        <w:tc>
          <w:tcPr>
            <w:tcW w:w="14176" w:type="dxa"/>
          </w:tcPr>
          <w:p w14:paraId="2A0CCF52" w14:textId="77777777" w:rsidR="00935289" w:rsidRPr="00C94460" w:rsidRDefault="00935289" w:rsidP="000A452C">
            <w:pPr>
              <w:rPr>
                <w:rFonts w:asciiTheme="majorHAnsi" w:hAnsiTheme="majorHAnsi"/>
                <w:b/>
                <w:sz w:val="28"/>
                <w:szCs w:val="44"/>
              </w:rPr>
            </w:pPr>
            <w:r>
              <w:rPr>
                <w:rFonts w:asciiTheme="majorHAnsi" w:hAnsiTheme="majorHAnsi"/>
                <w:b/>
                <w:sz w:val="28"/>
                <w:szCs w:val="44"/>
              </w:rPr>
              <w:t>Note</w:t>
            </w:r>
            <w:r w:rsidR="0059052D">
              <w:rPr>
                <w:rFonts w:asciiTheme="majorHAnsi" w:hAnsiTheme="majorHAnsi"/>
                <w:b/>
                <w:sz w:val="28"/>
                <w:szCs w:val="44"/>
              </w:rPr>
              <w:t>s/Ref</w:t>
            </w:r>
            <w:r>
              <w:rPr>
                <w:rFonts w:asciiTheme="majorHAnsi" w:hAnsiTheme="majorHAnsi"/>
                <w:b/>
                <w:sz w:val="28"/>
                <w:szCs w:val="44"/>
              </w:rPr>
              <w:t>l</w:t>
            </w:r>
            <w:r w:rsidR="0059052D">
              <w:rPr>
                <w:rFonts w:asciiTheme="majorHAnsi" w:hAnsiTheme="majorHAnsi"/>
                <w:b/>
                <w:sz w:val="28"/>
                <w:szCs w:val="44"/>
              </w:rPr>
              <w:t>e</w:t>
            </w:r>
            <w:r>
              <w:rPr>
                <w:rFonts w:asciiTheme="majorHAnsi" w:hAnsiTheme="majorHAnsi"/>
                <w:b/>
                <w:sz w:val="28"/>
                <w:szCs w:val="44"/>
              </w:rPr>
              <w:t>ction:</w:t>
            </w:r>
          </w:p>
        </w:tc>
      </w:tr>
      <w:tr w:rsidR="00935289" w:rsidRPr="00C94460" w14:paraId="6D387B29" w14:textId="77777777" w:rsidTr="000A452C">
        <w:tc>
          <w:tcPr>
            <w:tcW w:w="14176" w:type="dxa"/>
          </w:tcPr>
          <w:p w14:paraId="14C5396B" w14:textId="77777777" w:rsidR="00935289" w:rsidRPr="004D7243" w:rsidRDefault="004D7243" w:rsidP="000A452C">
            <w:pPr>
              <w:rPr>
                <w:rFonts w:asciiTheme="majorHAnsi" w:hAnsiTheme="majorHAnsi"/>
              </w:rPr>
            </w:pPr>
            <w:r w:rsidRPr="004D7243">
              <w:rPr>
                <w:rFonts w:asciiTheme="majorHAnsi" w:hAnsiTheme="majorHAnsi"/>
              </w:rPr>
              <w:t>What worked well?  What proved challenging?  What could be improved and or extended upon?</w:t>
            </w:r>
          </w:p>
        </w:tc>
      </w:tr>
    </w:tbl>
    <w:p w14:paraId="2AD9C410" w14:textId="77777777" w:rsidR="004D7243" w:rsidRDefault="004D7243" w:rsidP="004D7243">
      <w:pPr>
        <w:pStyle w:val="NormalWeb"/>
        <w:shd w:val="clear" w:color="auto" w:fill="FFFFFF"/>
        <w:spacing w:before="0" w:beforeAutospacing="0" w:after="0" w:afterAutospacing="0"/>
        <w:textAlignment w:val="baseline"/>
        <w:rPr>
          <w:rFonts w:asciiTheme="majorHAnsi" w:hAnsiTheme="majorHAnsi" w:cs="Arial"/>
          <w:b/>
          <w:sz w:val="36"/>
          <w:szCs w:val="36"/>
          <w:u w:val="single"/>
        </w:rPr>
      </w:pPr>
    </w:p>
    <w:p w14:paraId="5838368F" w14:textId="77777777" w:rsidR="00FC54BF" w:rsidRDefault="00FC54BF" w:rsidP="000A452C">
      <w:pPr>
        <w:pStyle w:val="NormalWeb"/>
        <w:shd w:val="clear" w:color="auto" w:fill="FFFFFF"/>
        <w:spacing w:before="0" w:beforeAutospacing="0" w:after="0" w:afterAutospacing="0"/>
        <w:jc w:val="center"/>
        <w:textAlignment w:val="baseline"/>
        <w:rPr>
          <w:rFonts w:asciiTheme="majorHAnsi" w:hAnsiTheme="majorHAnsi" w:cs="Arial"/>
          <w:b/>
          <w:sz w:val="36"/>
          <w:szCs w:val="36"/>
          <w:u w:val="single"/>
        </w:rPr>
      </w:pPr>
    </w:p>
    <w:p w14:paraId="7F437080" w14:textId="77777777" w:rsidR="000A452C" w:rsidRPr="00C23BF0" w:rsidRDefault="000A452C" w:rsidP="000A452C">
      <w:pPr>
        <w:pStyle w:val="NormalWeb"/>
        <w:shd w:val="clear" w:color="auto" w:fill="FFFFFF"/>
        <w:spacing w:before="0" w:beforeAutospacing="0" w:after="0" w:afterAutospacing="0"/>
        <w:jc w:val="center"/>
        <w:textAlignment w:val="baseline"/>
        <w:rPr>
          <w:rFonts w:asciiTheme="majorHAnsi" w:hAnsiTheme="majorHAnsi" w:cs="Arial"/>
          <w:b/>
          <w:sz w:val="36"/>
          <w:szCs w:val="36"/>
          <w:u w:val="single"/>
        </w:rPr>
      </w:pPr>
      <w:r w:rsidRPr="00C23BF0">
        <w:rPr>
          <w:rFonts w:asciiTheme="majorHAnsi" w:hAnsiTheme="majorHAnsi" w:cs="Arial"/>
          <w:b/>
          <w:sz w:val="36"/>
          <w:szCs w:val="36"/>
          <w:u w:val="single"/>
        </w:rPr>
        <w:t>TRADITIONAL INDIGENOUS GAMES</w:t>
      </w:r>
    </w:p>
    <w:p w14:paraId="593FE4C5" w14:textId="77777777" w:rsidR="000A452C" w:rsidRDefault="000A452C" w:rsidP="000A452C">
      <w:pPr>
        <w:pStyle w:val="NormalWeb"/>
        <w:shd w:val="clear" w:color="auto" w:fill="FFFFFF"/>
        <w:spacing w:before="0" w:beforeAutospacing="0" w:after="0" w:afterAutospacing="0"/>
        <w:textAlignment w:val="baseline"/>
        <w:rPr>
          <w:rFonts w:asciiTheme="majorHAnsi" w:hAnsiTheme="majorHAnsi" w:cs="Arial"/>
          <w:sz w:val="21"/>
          <w:szCs w:val="21"/>
        </w:rPr>
      </w:pPr>
    </w:p>
    <w:p w14:paraId="03384697" w14:textId="77777777" w:rsidR="000A452C" w:rsidRDefault="000A452C" w:rsidP="000A452C">
      <w:pPr>
        <w:pStyle w:val="NormalWeb"/>
        <w:shd w:val="clear" w:color="auto" w:fill="FFFFFF"/>
        <w:spacing w:before="0" w:beforeAutospacing="0" w:after="0" w:afterAutospacing="0"/>
        <w:jc w:val="center"/>
        <w:textAlignment w:val="baseline"/>
        <w:rPr>
          <w:rFonts w:asciiTheme="majorHAnsi" w:hAnsiTheme="majorHAnsi" w:cs="Arial"/>
          <w:sz w:val="21"/>
          <w:szCs w:val="21"/>
        </w:rPr>
      </w:pPr>
      <w:r>
        <w:rPr>
          <w:rFonts w:asciiTheme="majorHAnsi" w:hAnsiTheme="majorHAnsi" w:cs="Arial"/>
          <w:noProof/>
          <w:sz w:val="21"/>
          <w:szCs w:val="21"/>
          <w:lang w:eastAsia="en-AU"/>
        </w:rPr>
        <w:drawing>
          <wp:inline distT="0" distB="0" distL="0" distR="0" wp14:anchorId="408866FC" wp14:editId="4BE39BA7">
            <wp:extent cx="2298700" cy="2286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nGrookBall.jpg"/>
                    <pic:cNvPicPr/>
                  </pic:nvPicPr>
                  <pic:blipFill>
                    <a:blip r:embed="rId13">
                      <a:extLst>
                        <a:ext uri="{28A0092B-C50C-407E-A947-70E740481C1C}">
                          <a14:useLocalDpi xmlns:a14="http://schemas.microsoft.com/office/drawing/2010/main" val="0"/>
                        </a:ext>
                      </a:extLst>
                    </a:blip>
                    <a:stretch>
                      <a:fillRect/>
                    </a:stretch>
                  </pic:blipFill>
                  <pic:spPr>
                    <a:xfrm>
                      <a:off x="0" y="0"/>
                      <a:ext cx="2298700" cy="2286000"/>
                    </a:xfrm>
                    <a:prstGeom prst="rect">
                      <a:avLst/>
                    </a:prstGeom>
                  </pic:spPr>
                </pic:pic>
              </a:graphicData>
            </a:graphic>
          </wp:inline>
        </w:drawing>
      </w:r>
    </w:p>
    <w:p w14:paraId="20F8CD59" w14:textId="77777777" w:rsidR="000A452C" w:rsidRDefault="000A452C" w:rsidP="000A452C">
      <w:pPr>
        <w:pStyle w:val="NormalWeb"/>
        <w:shd w:val="clear" w:color="auto" w:fill="FFFFFF"/>
        <w:spacing w:before="0" w:beforeAutospacing="0" w:after="0" w:afterAutospacing="0"/>
        <w:jc w:val="center"/>
        <w:textAlignment w:val="baseline"/>
        <w:rPr>
          <w:rFonts w:asciiTheme="majorHAnsi" w:hAnsiTheme="majorHAnsi" w:cs="Arial"/>
          <w:sz w:val="21"/>
          <w:szCs w:val="21"/>
        </w:rPr>
      </w:pPr>
      <w:r>
        <w:rPr>
          <w:rFonts w:asciiTheme="majorHAnsi" w:hAnsiTheme="majorHAnsi" w:cs="Arial"/>
          <w:sz w:val="21"/>
          <w:szCs w:val="21"/>
        </w:rPr>
        <w:t xml:space="preserve">Traditional </w:t>
      </w:r>
      <w:proofErr w:type="spellStart"/>
      <w:r>
        <w:rPr>
          <w:rFonts w:asciiTheme="majorHAnsi" w:hAnsiTheme="majorHAnsi" w:cs="Arial"/>
          <w:sz w:val="21"/>
          <w:szCs w:val="21"/>
        </w:rPr>
        <w:t>Marngrook</w:t>
      </w:r>
      <w:proofErr w:type="spellEnd"/>
      <w:r>
        <w:rPr>
          <w:rFonts w:asciiTheme="majorHAnsi" w:hAnsiTheme="majorHAnsi" w:cs="Arial"/>
          <w:sz w:val="21"/>
          <w:szCs w:val="21"/>
        </w:rPr>
        <w:t xml:space="preserve"> ball made from possum fur</w:t>
      </w:r>
    </w:p>
    <w:p w14:paraId="03EA958C" w14:textId="77777777" w:rsidR="000A452C" w:rsidRDefault="000A452C" w:rsidP="000A452C">
      <w:pPr>
        <w:pStyle w:val="NormalWeb"/>
        <w:shd w:val="clear" w:color="auto" w:fill="FFFFFF"/>
        <w:spacing w:before="0" w:beforeAutospacing="0" w:after="0" w:afterAutospacing="0"/>
        <w:textAlignment w:val="baseline"/>
        <w:rPr>
          <w:rFonts w:asciiTheme="majorHAnsi" w:hAnsiTheme="majorHAnsi" w:cs="Arial"/>
          <w:sz w:val="24"/>
          <w:szCs w:val="24"/>
        </w:rPr>
      </w:pPr>
    </w:p>
    <w:p w14:paraId="5977C78B" w14:textId="77777777" w:rsidR="000A452C" w:rsidRPr="00C23BF0" w:rsidRDefault="000A452C" w:rsidP="000A452C">
      <w:pPr>
        <w:pStyle w:val="NormalWeb"/>
        <w:shd w:val="clear" w:color="auto" w:fill="FFFFFF"/>
        <w:spacing w:before="0" w:beforeAutospacing="0" w:after="0" w:afterAutospacing="0"/>
        <w:textAlignment w:val="baseline"/>
        <w:rPr>
          <w:rFonts w:asciiTheme="majorHAnsi" w:hAnsiTheme="majorHAnsi" w:cs="Arial"/>
          <w:sz w:val="24"/>
          <w:szCs w:val="24"/>
        </w:rPr>
      </w:pPr>
      <w:r w:rsidRPr="00C23BF0">
        <w:rPr>
          <w:rFonts w:asciiTheme="majorHAnsi" w:hAnsiTheme="majorHAnsi" w:cs="Arial"/>
          <w:sz w:val="24"/>
          <w:szCs w:val="24"/>
        </w:rPr>
        <w:t>Traditional Aboriginal games were almost lost after colonisation. Today extensive consultation with Aboriginal elders is necessary to re-establish the traditional Aboriginal games and their rules. They are now creatively adapted—for safety reasons—by using tennis balls instead of spears and soft pool noodles instead of waddies (Aboriginal heavy-wood war club).</w:t>
      </w:r>
    </w:p>
    <w:p w14:paraId="632EF55D" w14:textId="77777777" w:rsidR="000A452C" w:rsidRPr="00C23BF0" w:rsidRDefault="000A452C" w:rsidP="000A452C">
      <w:pPr>
        <w:pStyle w:val="NormalWeb"/>
        <w:shd w:val="clear" w:color="auto" w:fill="FFFFFF"/>
        <w:spacing w:before="0" w:beforeAutospacing="0" w:after="0" w:afterAutospacing="0"/>
        <w:textAlignment w:val="baseline"/>
        <w:rPr>
          <w:rFonts w:asciiTheme="majorHAnsi" w:hAnsiTheme="majorHAnsi" w:cs="Arial"/>
          <w:sz w:val="24"/>
          <w:szCs w:val="24"/>
        </w:rPr>
      </w:pPr>
      <w:r w:rsidRPr="00C23BF0">
        <w:rPr>
          <w:rFonts w:asciiTheme="majorHAnsi" w:hAnsiTheme="majorHAnsi" w:cs="Arial"/>
          <w:sz w:val="24"/>
          <w:szCs w:val="24"/>
        </w:rPr>
        <w:t xml:space="preserve">Traditional Aboriginal games are inclusive games and not competitive. For example, if a player gets ‘out’ in some games they can immediately </w:t>
      </w:r>
      <w:proofErr w:type="spellStart"/>
      <w:r w:rsidRPr="00C23BF0">
        <w:rPr>
          <w:rFonts w:asciiTheme="majorHAnsi" w:hAnsiTheme="majorHAnsi" w:cs="Arial"/>
          <w:sz w:val="24"/>
          <w:szCs w:val="24"/>
        </w:rPr>
        <w:t>rejoin</w:t>
      </w:r>
      <w:proofErr w:type="spellEnd"/>
      <w:r w:rsidRPr="00C23BF0">
        <w:rPr>
          <w:rFonts w:asciiTheme="majorHAnsi" w:hAnsiTheme="majorHAnsi" w:cs="Arial"/>
          <w:sz w:val="24"/>
          <w:szCs w:val="24"/>
        </w:rPr>
        <w:t xml:space="preserve"> the game once leaving the field.</w:t>
      </w:r>
    </w:p>
    <w:p w14:paraId="1B87D0C5" w14:textId="77777777" w:rsidR="000A452C" w:rsidRDefault="000A452C" w:rsidP="00C94460">
      <w:pPr>
        <w:rPr>
          <w:sz w:val="28"/>
          <w:szCs w:val="28"/>
        </w:rPr>
      </w:pPr>
    </w:p>
    <w:p w14:paraId="4460E331" w14:textId="77777777" w:rsidR="000A452C" w:rsidRPr="00C23BF0" w:rsidRDefault="000A452C" w:rsidP="000A452C">
      <w:pPr>
        <w:shd w:val="clear" w:color="auto" w:fill="FFFFFF"/>
        <w:textAlignment w:val="baseline"/>
        <w:rPr>
          <w:rFonts w:asciiTheme="majorHAnsi" w:hAnsiTheme="majorHAnsi" w:cs="Arial"/>
        </w:rPr>
      </w:pPr>
      <w:r w:rsidRPr="00C23BF0">
        <w:rPr>
          <w:rFonts w:asciiTheme="majorHAnsi" w:hAnsiTheme="majorHAnsi" w:cs="Arial"/>
        </w:rPr>
        <w:t>Many Aboriginal people see the traditional Indigenous games as a strong indicator that their culture can survive. In this way traditional games are not only helping Aboriginal youth to get physically fit but also inspiring older members of the Indigenous community.</w:t>
      </w:r>
    </w:p>
    <w:p w14:paraId="53F8AF88" w14:textId="77777777" w:rsidR="000A452C" w:rsidRPr="00C23BF0" w:rsidRDefault="000A452C" w:rsidP="000A452C">
      <w:pPr>
        <w:shd w:val="clear" w:color="auto" w:fill="FFFFFF"/>
        <w:textAlignment w:val="baseline"/>
        <w:rPr>
          <w:rFonts w:asciiTheme="majorHAnsi" w:hAnsiTheme="majorHAnsi" w:cs="Arial"/>
        </w:rPr>
      </w:pPr>
    </w:p>
    <w:p w14:paraId="0672E15B" w14:textId="77777777" w:rsidR="000A452C" w:rsidRPr="00C23BF0" w:rsidRDefault="000A452C" w:rsidP="000A452C">
      <w:pPr>
        <w:shd w:val="clear" w:color="auto" w:fill="FFFFFF"/>
        <w:textAlignment w:val="baseline"/>
        <w:rPr>
          <w:rFonts w:asciiTheme="majorHAnsi" w:hAnsiTheme="majorHAnsi" w:cs="Arial"/>
        </w:rPr>
      </w:pPr>
      <w:r w:rsidRPr="00C23BF0">
        <w:rPr>
          <w:rFonts w:asciiTheme="majorHAnsi" w:hAnsiTheme="majorHAnsi" w:cs="Arial"/>
        </w:rPr>
        <w:t>Traditional Aboriginal games were not only played by children. Some games involved only men and boys, even old men, while in other games everyone was allowed to participate.</w:t>
      </w:r>
    </w:p>
    <w:p w14:paraId="003C1796" w14:textId="77777777" w:rsidR="000A452C" w:rsidRPr="00C23BF0" w:rsidRDefault="000A452C" w:rsidP="000A452C">
      <w:pPr>
        <w:pStyle w:val="NormalWeb"/>
        <w:shd w:val="clear" w:color="auto" w:fill="FFFFFF"/>
        <w:spacing w:before="0" w:beforeAutospacing="0" w:after="0" w:afterAutospacing="0"/>
        <w:textAlignment w:val="baseline"/>
        <w:rPr>
          <w:rFonts w:asciiTheme="majorHAnsi" w:hAnsiTheme="majorHAnsi" w:cs="Arial"/>
          <w:sz w:val="24"/>
          <w:szCs w:val="24"/>
        </w:rPr>
      </w:pPr>
    </w:p>
    <w:p w14:paraId="1C617976" w14:textId="77777777" w:rsidR="000A452C" w:rsidRPr="00C23BF0" w:rsidRDefault="000A452C" w:rsidP="000A452C">
      <w:pPr>
        <w:rPr>
          <w:rFonts w:asciiTheme="majorHAnsi" w:hAnsiTheme="majorHAnsi"/>
        </w:rPr>
      </w:pPr>
      <w:r>
        <w:rPr>
          <w:rFonts w:asciiTheme="majorHAnsi" w:hAnsiTheme="majorHAnsi"/>
        </w:rPr>
        <w:t xml:space="preserve">More information can be found at: </w:t>
      </w:r>
      <w:hyperlink r:id="rId14" w:history="1">
        <w:r w:rsidRPr="00C23BF0">
          <w:rPr>
            <w:rStyle w:val="Hyperlink"/>
            <w:rFonts w:asciiTheme="majorHAnsi" w:hAnsiTheme="majorHAnsi"/>
          </w:rPr>
          <w:t>http://www.creativespirits.info/aboriginalculture/sport/traditional-aboriginal-games-activities</w:t>
        </w:r>
      </w:hyperlink>
    </w:p>
    <w:p w14:paraId="627D5E89" w14:textId="77777777" w:rsidR="000A452C" w:rsidRDefault="000A452C" w:rsidP="00C94460">
      <w:pPr>
        <w:rPr>
          <w:sz w:val="28"/>
          <w:szCs w:val="28"/>
        </w:rPr>
      </w:pPr>
    </w:p>
    <w:p w14:paraId="7EA09E9C" w14:textId="77777777" w:rsidR="004D7243" w:rsidRDefault="004D7243" w:rsidP="00C94460">
      <w:pPr>
        <w:rPr>
          <w:sz w:val="28"/>
          <w:szCs w:val="28"/>
        </w:rPr>
      </w:pPr>
    </w:p>
    <w:p w14:paraId="72F1B5A3" w14:textId="77777777" w:rsidR="004D7243" w:rsidRDefault="004D7243" w:rsidP="00C94460">
      <w:pPr>
        <w:rPr>
          <w:sz w:val="28"/>
          <w:szCs w:val="28"/>
        </w:rPr>
      </w:pPr>
    </w:p>
    <w:p w14:paraId="3DD22EDE" w14:textId="77777777" w:rsidR="004D7243" w:rsidRDefault="004D7243" w:rsidP="00C94460">
      <w:pPr>
        <w:rPr>
          <w:sz w:val="28"/>
          <w:szCs w:val="28"/>
        </w:rPr>
      </w:pPr>
    </w:p>
    <w:p w14:paraId="435CCFD8" w14:textId="77777777" w:rsidR="004D7243" w:rsidRDefault="004D7243" w:rsidP="00C94460">
      <w:pPr>
        <w:rPr>
          <w:sz w:val="28"/>
          <w:szCs w:val="28"/>
        </w:rPr>
      </w:pPr>
    </w:p>
    <w:p w14:paraId="5A9E5919" w14:textId="77777777" w:rsidR="004D7243" w:rsidRDefault="004D7243" w:rsidP="00C94460">
      <w:pPr>
        <w:rPr>
          <w:sz w:val="28"/>
          <w:szCs w:val="28"/>
        </w:rPr>
      </w:pPr>
    </w:p>
    <w:p w14:paraId="07CD06CD" w14:textId="77777777" w:rsidR="004D7243" w:rsidRDefault="004D7243" w:rsidP="00C94460">
      <w:pPr>
        <w:rPr>
          <w:sz w:val="28"/>
          <w:szCs w:val="28"/>
        </w:rPr>
      </w:pPr>
    </w:p>
    <w:p w14:paraId="5F8A9D78" w14:textId="77777777" w:rsidR="004D7243" w:rsidRDefault="004D7243" w:rsidP="00C94460">
      <w:pPr>
        <w:rPr>
          <w:sz w:val="28"/>
          <w:szCs w:val="28"/>
        </w:rPr>
      </w:pPr>
    </w:p>
    <w:p w14:paraId="63C7EADE" w14:textId="77777777" w:rsidR="004D7243" w:rsidRDefault="004D7243" w:rsidP="00C94460">
      <w:pPr>
        <w:rPr>
          <w:sz w:val="28"/>
          <w:szCs w:val="28"/>
        </w:rPr>
      </w:pPr>
    </w:p>
    <w:p w14:paraId="078A4488" w14:textId="77777777" w:rsidR="004D7243" w:rsidRDefault="004D7243" w:rsidP="00C94460">
      <w:pPr>
        <w:rPr>
          <w:sz w:val="28"/>
          <w:szCs w:val="28"/>
        </w:rPr>
      </w:pPr>
    </w:p>
    <w:p w14:paraId="5E73CEE0" w14:textId="77777777" w:rsidR="004D7243" w:rsidRDefault="004D7243" w:rsidP="00C94460">
      <w:pPr>
        <w:rPr>
          <w:sz w:val="28"/>
          <w:szCs w:val="28"/>
        </w:rPr>
      </w:pPr>
    </w:p>
    <w:p w14:paraId="1A6550AD" w14:textId="77777777" w:rsidR="00FC54BF" w:rsidRDefault="00FC54BF" w:rsidP="000A452C">
      <w:pPr>
        <w:jc w:val="center"/>
        <w:rPr>
          <w:rFonts w:asciiTheme="majorHAnsi" w:hAnsiTheme="majorHAnsi"/>
          <w:b/>
          <w:sz w:val="32"/>
          <w:szCs w:val="32"/>
          <w:u w:val="single"/>
        </w:rPr>
      </w:pPr>
    </w:p>
    <w:p w14:paraId="3BD4B9EA" w14:textId="77777777" w:rsidR="00FC54BF" w:rsidRDefault="00FC54BF" w:rsidP="000A452C">
      <w:pPr>
        <w:jc w:val="center"/>
        <w:rPr>
          <w:rFonts w:asciiTheme="majorHAnsi" w:hAnsiTheme="majorHAnsi"/>
          <w:b/>
          <w:sz w:val="32"/>
          <w:szCs w:val="32"/>
          <w:u w:val="single"/>
        </w:rPr>
      </w:pPr>
    </w:p>
    <w:p w14:paraId="6AED2145" w14:textId="77777777" w:rsidR="00FC54BF" w:rsidRDefault="00FC54BF" w:rsidP="000A452C">
      <w:pPr>
        <w:jc w:val="center"/>
        <w:rPr>
          <w:rFonts w:asciiTheme="majorHAnsi" w:hAnsiTheme="majorHAnsi"/>
          <w:b/>
          <w:sz w:val="32"/>
          <w:szCs w:val="32"/>
          <w:u w:val="single"/>
        </w:rPr>
      </w:pPr>
    </w:p>
    <w:p w14:paraId="2622370C" w14:textId="77777777" w:rsidR="00FC54BF" w:rsidRDefault="00FC54BF" w:rsidP="000A452C">
      <w:pPr>
        <w:jc w:val="center"/>
        <w:rPr>
          <w:rFonts w:asciiTheme="majorHAnsi" w:hAnsiTheme="majorHAnsi"/>
          <w:b/>
          <w:sz w:val="32"/>
          <w:szCs w:val="32"/>
          <w:u w:val="single"/>
        </w:rPr>
      </w:pPr>
    </w:p>
    <w:p w14:paraId="09A69F41" w14:textId="77777777" w:rsidR="00FC54BF" w:rsidRDefault="00FC54BF" w:rsidP="000A452C">
      <w:pPr>
        <w:jc w:val="center"/>
        <w:rPr>
          <w:rFonts w:asciiTheme="majorHAnsi" w:hAnsiTheme="majorHAnsi"/>
          <w:b/>
          <w:sz w:val="32"/>
          <w:szCs w:val="32"/>
          <w:u w:val="single"/>
        </w:rPr>
      </w:pPr>
    </w:p>
    <w:p w14:paraId="1BD44D6E" w14:textId="77777777" w:rsidR="000A452C" w:rsidRPr="004B54EB" w:rsidRDefault="000A452C" w:rsidP="000A452C">
      <w:pPr>
        <w:jc w:val="center"/>
        <w:rPr>
          <w:rFonts w:asciiTheme="majorHAnsi" w:hAnsiTheme="majorHAnsi"/>
          <w:b/>
          <w:sz w:val="32"/>
          <w:szCs w:val="32"/>
          <w:u w:val="single"/>
        </w:rPr>
      </w:pPr>
      <w:r w:rsidRPr="004B54EB">
        <w:rPr>
          <w:rFonts w:asciiTheme="majorHAnsi" w:hAnsiTheme="majorHAnsi"/>
          <w:b/>
          <w:sz w:val="32"/>
          <w:szCs w:val="32"/>
          <w:u w:val="single"/>
        </w:rPr>
        <w:t>YULUNGA – TRADITIONAL INDIGENOUS GAMES RESOURCE</w:t>
      </w:r>
    </w:p>
    <w:p w14:paraId="3AAB3793" w14:textId="77777777" w:rsidR="000A452C" w:rsidRDefault="00C74680" w:rsidP="000A452C">
      <w:pPr>
        <w:rPr>
          <w:rFonts w:asciiTheme="majorHAnsi" w:hAnsiTheme="majorHAnsi"/>
          <w:sz w:val="22"/>
          <w:szCs w:val="22"/>
        </w:rPr>
      </w:pPr>
      <w:hyperlink r:id="rId15" w:history="1">
        <w:r w:rsidR="000A452C" w:rsidRPr="006422D4">
          <w:rPr>
            <w:rStyle w:val="Hyperlink"/>
            <w:rFonts w:asciiTheme="majorHAnsi" w:hAnsiTheme="majorHAnsi"/>
            <w:sz w:val="22"/>
            <w:szCs w:val="22"/>
          </w:rPr>
          <w:t>http://www.ausport.gov.au/participating/indigenous/resources/games_and_activities/full_resource</w:t>
        </w:r>
      </w:hyperlink>
      <w:r w:rsidR="000A452C" w:rsidRPr="006422D4">
        <w:rPr>
          <w:rFonts w:asciiTheme="majorHAnsi" w:hAnsiTheme="majorHAnsi"/>
          <w:sz w:val="22"/>
          <w:szCs w:val="22"/>
        </w:rPr>
        <w:t xml:space="preserve"> </w:t>
      </w:r>
    </w:p>
    <w:p w14:paraId="557FC83C" w14:textId="77777777" w:rsidR="004D7243" w:rsidRDefault="004D7243" w:rsidP="000A452C">
      <w:pPr>
        <w:rPr>
          <w:rFonts w:asciiTheme="majorHAnsi" w:hAnsiTheme="majorHAnsi"/>
          <w:sz w:val="22"/>
          <w:szCs w:val="22"/>
        </w:rPr>
      </w:pPr>
    </w:p>
    <w:p w14:paraId="22318ABA" w14:textId="77777777" w:rsidR="004D7243" w:rsidRPr="006422D4" w:rsidRDefault="004D7243" w:rsidP="000A452C">
      <w:pPr>
        <w:rPr>
          <w:rFonts w:asciiTheme="majorHAnsi" w:hAnsiTheme="majorHAnsi"/>
          <w:sz w:val="22"/>
          <w:szCs w:val="22"/>
        </w:rPr>
      </w:pPr>
    </w:p>
    <w:p w14:paraId="61A3CEBF" w14:textId="77777777" w:rsidR="000A452C" w:rsidRPr="00C23BF0" w:rsidRDefault="000A452C" w:rsidP="000A452C">
      <w:pPr>
        <w:jc w:val="center"/>
        <w:rPr>
          <w:rFonts w:asciiTheme="majorHAnsi" w:hAnsiTheme="majorHAnsi"/>
        </w:rPr>
      </w:pPr>
      <w:r>
        <w:rPr>
          <w:rFonts w:asciiTheme="majorHAnsi" w:hAnsiTheme="majorHAnsi" w:cs="Arial"/>
          <w:b/>
          <w:noProof/>
          <w:sz w:val="36"/>
          <w:szCs w:val="36"/>
          <w:u w:val="single"/>
          <w:lang w:eastAsia="en-AU"/>
        </w:rPr>
        <w:drawing>
          <wp:inline distT="0" distB="0" distL="0" distR="0" wp14:anchorId="75D721CB" wp14:editId="59385790">
            <wp:extent cx="4594637" cy="3066806"/>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aboriginal-games.jpg"/>
                    <pic:cNvPicPr/>
                  </pic:nvPicPr>
                  <pic:blipFill>
                    <a:blip r:embed="rId16">
                      <a:extLst>
                        <a:ext uri="{28A0092B-C50C-407E-A947-70E740481C1C}">
                          <a14:useLocalDpi xmlns:a14="http://schemas.microsoft.com/office/drawing/2010/main" val="0"/>
                        </a:ext>
                      </a:extLst>
                    </a:blip>
                    <a:stretch>
                      <a:fillRect/>
                    </a:stretch>
                  </pic:blipFill>
                  <pic:spPr>
                    <a:xfrm>
                      <a:off x="0" y="0"/>
                      <a:ext cx="4599039" cy="3069744"/>
                    </a:xfrm>
                    <a:prstGeom prst="rect">
                      <a:avLst/>
                    </a:prstGeom>
                  </pic:spPr>
                </pic:pic>
              </a:graphicData>
            </a:graphic>
          </wp:inline>
        </w:drawing>
      </w:r>
    </w:p>
    <w:p w14:paraId="643F52AC" w14:textId="77777777" w:rsidR="004D7243" w:rsidRDefault="004D7243" w:rsidP="000A452C">
      <w:pPr>
        <w:rPr>
          <w:rFonts w:asciiTheme="majorHAnsi" w:hAnsiTheme="majorHAnsi"/>
        </w:rPr>
      </w:pPr>
    </w:p>
    <w:p w14:paraId="6C536FCA" w14:textId="77777777" w:rsidR="000A452C" w:rsidRPr="0018488D" w:rsidRDefault="000A452C" w:rsidP="000A452C">
      <w:pPr>
        <w:rPr>
          <w:rFonts w:asciiTheme="majorHAnsi" w:hAnsiTheme="majorHAnsi"/>
        </w:rPr>
      </w:pPr>
      <w:proofErr w:type="spellStart"/>
      <w:r w:rsidRPr="0018488D">
        <w:rPr>
          <w:rFonts w:asciiTheme="majorHAnsi" w:hAnsiTheme="majorHAnsi"/>
        </w:rPr>
        <w:t>Yulunga</w:t>
      </w:r>
      <w:proofErr w:type="spellEnd"/>
      <w:r w:rsidRPr="0018488D">
        <w:rPr>
          <w:rFonts w:asciiTheme="majorHAnsi" w:hAnsiTheme="majorHAnsi"/>
        </w:rPr>
        <w:t>: Traditional Indigenous Games presents a selection of games and activities played in Australian Aboriginal and Torres Strait Islander societies. Traditional pastimes have been included along with some more ‘modern’ activities. This book is based on extensive research, including several hundred accounts collected over many years from all parts of Australia and the Torres Strait Islands. Many of the original accounts of games were recorded during the nineteenth century by explorers, government officials, settlers, scientists and missionaries. There are comparatively few descriptions of games and sports by Indigenous people, but efforts have been made to include a significant level of Indigenous input.</w:t>
      </w:r>
    </w:p>
    <w:p w14:paraId="57F49A62" w14:textId="77777777" w:rsidR="000A452C" w:rsidRPr="0018488D" w:rsidRDefault="000A452C" w:rsidP="000A452C">
      <w:pPr>
        <w:rPr>
          <w:rFonts w:asciiTheme="majorHAnsi" w:hAnsiTheme="majorHAnsi"/>
          <w:sz w:val="16"/>
          <w:szCs w:val="16"/>
        </w:rPr>
      </w:pPr>
    </w:p>
    <w:p w14:paraId="1D0D91EF" w14:textId="7EFBB3BC" w:rsidR="00B2752C" w:rsidRPr="0018488D" w:rsidRDefault="00C74680" w:rsidP="000A452C">
      <w:pPr>
        <w:rPr>
          <w:rFonts w:asciiTheme="majorHAnsi" w:hAnsiTheme="majorHAnsi"/>
        </w:rPr>
      </w:pPr>
      <w:hyperlink r:id="rId17" w:history="1">
        <w:r w:rsidR="00B2752C" w:rsidRPr="0018488D">
          <w:rPr>
            <w:rStyle w:val="Hyperlink"/>
            <w:rFonts w:asciiTheme="majorHAnsi" w:hAnsiTheme="majorHAnsi"/>
          </w:rPr>
          <w:t>https://www.youtube.com/watch?v=f8BW8E2_lEE</w:t>
        </w:r>
      </w:hyperlink>
      <w:r w:rsidR="00B2752C" w:rsidRPr="0018488D">
        <w:rPr>
          <w:rFonts w:asciiTheme="majorHAnsi" w:hAnsiTheme="majorHAnsi"/>
        </w:rPr>
        <w:t xml:space="preserve"> </w:t>
      </w:r>
    </w:p>
    <w:p w14:paraId="18C2002C" w14:textId="77777777" w:rsidR="00B2752C" w:rsidRPr="0018488D" w:rsidRDefault="00B2752C" w:rsidP="000A452C">
      <w:pPr>
        <w:rPr>
          <w:rFonts w:asciiTheme="majorHAnsi" w:hAnsiTheme="majorHAnsi"/>
          <w:b/>
        </w:rPr>
      </w:pPr>
    </w:p>
    <w:p w14:paraId="5DD38122" w14:textId="77777777" w:rsidR="000A452C" w:rsidRPr="0018488D" w:rsidRDefault="000A452C" w:rsidP="000A452C">
      <w:pPr>
        <w:rPr>
          <w:rFonts w:asciiTheme="majorHAnsi" w:hAnsiTheme="majorHAnsi"/>
          <w:b/>
        </w:rPr>
      </w:pPr>
      <w:r w:rsidRPr="0018488D">
        <w:rPr>
          <w:rFonts w:asciiTheme="majorHAnsi" w:hAnsiTheme="majorHAnsi"/>
          <w:b/>
        </w:rPr>
        <w:t>Use of Aboriginal Dance / Ceremony at Sports Games</w:t>
      </w:r>
    </w:p>
    <w:p w14:paraId="160DE5E6" w14:textId="77777777" w:rsidR="000A452C" w:rsidRPr="0018488D" w:rsidRDefault="00C74680" w:rsidP="000A452C">
      <w:pPr>
        <w:rPr>
          <w:rFonts w:asciiTheme="majorHAnsi" w:hAnsiTheme="majorHAnsi"/>
        </w:rPr>
      </w:pPr>
      <w:hyperlink r:id="rId18" w:history="1">
        <w:r w:rsidR="000A452C" w:rsidRPr="0018488D">
          <w:rPr>
            <w:rStyle w:val="Hyperlink"/>
            <w:rFonts w:asciiTheme="majorHAnsi" w:hAnsiTheme="majorHAnsi"/>
          </w:rPr>
          <w:t>https://www.youtube.com/watch?v=Mw0w2N32xJ4</w:t>
        </w:r>
      </w:hyperlink>
      <w:r w:rsidR="000A452C" w:rsidRPr="0018488D">
        <w:rPr>
          <w:rFonts w:asciiTheme="majorHAnsi" w:hAnsiTheme="majorHAnsi"/>
        </w:rPr>
        <w:t xml:space="preserve"> - Indigenous All Stars War Dance 2013</w:t>
      </w:r>
    </w:p>
    <w:p w14:paraId="2E39554A" w14:textId="77777777" w:rsidR="000A452C" w:rsidRPr="0018488D" w:rsidRDefault="00C74680" w:rsidP="000A452C">
      <w:pPr>
        <w:rPr>
          <w:rFonts w:asciiTheme="majorHAnsi" w:hAnsiTheme="majorHAnsi"/>
        </w:rPr>
      </w:pPr>
      <w:hyperlink r:id="rId19" w:history="1">
        <w:r w:rsidR="000A452C" w:rsidRPr="0018488D">
          <w:rPr>
            <w:rStyle w:val="Hyperlink"/>
            <w:rFonts w:asciiTheme="majorHAnsi" w:hAnsiTheme="majorHAnsi"/>
          </w:rPr>
          <w:t>https://www.youtube.com/watch?v=HdhrUKRdKM8</w:t>
        </w:r>
      </w:hyperlink>
      <w:r w:rsidR="000A452C" w:rsidRPr="0018488D">
        <w:rPr>
          <w:rFonts w:asciiTheme="majorHAnsi" w:hAnsiTheme="majorHAnsi"/>
        </w:rPr>
        <w:t xml:space="preserve"> - Aboriginal Dreaming Dance vs. Maori Haka</w:t>
      </w:r>
    </w:p>
    <w:p w14:paraId="6889BC37" w14:textId="77777777" w:rsidR="000A452C" w:rsidRPr="0018488D" w:rsidRDefault="00C74680" w:rsidP="000A452C">
      <w:pPr>
        <w:rPr>
          <w:rFonts w:asciiTheme="majorHAnsi" w:hAnsiTheme="majorHAnsi"/>
        </w:rPr>
      </w:pPr>
      <w:hyperlink r:id="rId20" w:history="1">
        <w:r w:rsidR="000A452C" w:rsidRPr="0018488D">
          <w:rPr>
            <w:rStyle w:val="Hyperlink"/>
            <w:rFonts w:asciiTheme="majorHAnsi" w:hAnsiTheme="majorHAnsi"/>
          </w:rPr>
          <w:t>https://www.youtube.com/watch?v=wtZv37AuGvc</w:t>
        </w:r>
      </w:hyperlink>
      <w:r w:rsidR="000A452C" w:rsidRPr="0018488D">
        <w:rPr>
          <w:rFonts w:asciiTheme="majorHAnsi" w:hAnsiTheme="majorHAnsi"/>
        </w:rPr>
        <w:t xml:space="preserve"> - Storm vs. Warriors – Anzac Day Indigenous Performance.</w:t>
      </w:r>
    </w:p>
    <w:p w14:paraId="07067D00" w14:textId="77777777" w:rsidR="000A452C" w:rsidRPr="0018488D" w:rsidRDefault="000A452C" w:rsidP="000A452C">
      <w:pPr>
        <w:rPr>
          <w:rFonts w:asciiTheme="majorHAnsi" w:hAnsiTheme="majorHAnsi"/>
          <w:sz w:val="16"/>
          <w:szCs w:val="16"/>
        </w:rPr>
      </w:pPr>
    </w:p>
    <w:p w14:paraId="1EF61582" w14:textId="77777777" w:rsidR="000A452C" w:rsidRPr="0018488D" w:rsidRDefault="000A452C" w:rsidP="000A452C">
      <w:pPr>
        <w:rPr>
          <w:rFonts w:asciiTheme="majorHAnsi" w:hAnsiTheme="majorHAnsi"/>
          <w:b/>
        </w:rPr>
      </w:pPr>
      <w:r w:rsidRPr="0018488D">
        <w:rPr>
          <w:rFonts w:asciiTheme="majorHAnsi" w:hAnsiTheme="majorHAnsi"/>
          <w:b/>
        </w:rPr>
        <w:t>Aboriginal Sports Movies:</w:t>
      </w:r>
    </w:p>
    <w:p w14:paraId="61A3F205" w14:textId="77777777" w:rsidR="000A452C" w:rsidRPr="0018488D" w:rsidRDefault="000A452C" w:rsidP="000A452C">
      <w:pPr>
        <w:rPr>
          <w:rFonts w:asciiTheme="majorHAnsi" w:hAnsiTheme="majorHAnsi"/>
        </w:rPr>
      </w:pPr>
      <w:proofErr w:type="spellStart"/>
      <w:r w:rsidRPr="0018488D">
        <w:rPr>
          <w:rFonts w:asciiTheme="majorHAnsi" w:hAnsiTheme="majorHAnsi"/>
        </w:rPr>
        <w:t>Marn</w:t>
      </w:r>
      <w:proofErr w:type="spellEnd"/>
      <w:r w:rsidRPr="0018488D">
        <w:rPr>
          <w:rFonts w:asciiTheme="majorHAnsi" w:hAnsiTheme="majorHAnsi"/>
        </w:rPr>
        <w:t xml:space="preserve"> </w:t>
      </w:r>
      <w:proofErr w:type="spellStart"/>
      <w:r w:rsidRPr="0018488D">
        <w:rPr>
          <w:rFonts w:asciiTheme="majorHAnsi" w:hAnsiTheme="majorHAnsi"/>
        </w:rPr>
        <w:t>Grook</w:t>
      </w:r>
      <w:proofErr w:type="spellEnd"/>
      <w:r w:rsidRPr="0018488D">
        <w:rPr>
          <w:rFonts w:asciiTheme="majorHAnsi" w:hAnsiTheme="majorHAnsi"/>
        </w:rPr>
        <w:t xml:space="preserve"> by: Stephen McGregor </w:t>
      </w:r>
      <w:hyperlink r:id="rId21" w:history="1">
        <w:r w:rsidRPr="0018488D">
          <w:rPr>
            <w:rStyle w:val="Hyperlink"/>
            <w:rFonts w:asciiTheme="majorHAnsi" w:hAnsiTheme="majorHAnsi"/>
          </w:rPr>
          <w:t>http://www.creativespirits.info/resources/movies/marn-grook</w:t>
        </w:r>
      </w:hyperlink>
      <w:r w:rsidRPr="0018488D">
        <w:rPr>
          <w:rFonts w:asciiTheme="majorHAnsi" w:hAnsiTheme="majorHAnsi"/>
        </w:rPr>
        <w:t xml:space="preserve"> </w:t>
      </w:r>
    </w:p>
    <w:p w14:paraId="698882D4" w14:textId="77777777" w:rsidR="000A452C" w:rsidRPr="0018488D" w:rsidRDefault="000A452C" w:rsidP="000A452C">
      <w:pPr>
        <w:rPr>
          <w:rFonts w:asciiTheme="majorHAnsi" w:hAnsiTheme="majorHAnsi"/>
        </w:rPr>
      </w:pPr>
      <w:r w:rsidRPr="0018488D">
        <w:rPr>
          <w:rFonts w:asciiTheme="majorHAnsi" w:hAnsiTheme="majorHAnsi"/>
        </w:rPr>
        <w:t xml:space="preserve">Aboriginal Rules by: Liam Campbell </w:t>
      </w:r>
      <w:hyperlink r:id="rId22" w:history="1">
        <w:r w:rsidRPr="0018488D">
          <w:rPr>
            <w:rStyle w:val="Hyperlink"/>
            <w:rFonts w:asciiTheme="majorHAnsi" w:hAnsiTheme="majorHAnsi"/>
          </w:rPr>
          <w:t>http://www.creativespirits.info/resources/movies/aboriginal-rules</w:t>
        </w:r>
      </w:hyperlink>
      <w:r w:rsidRPr="0018488D">
        <w:rPr>
          <w:rFonts w:asciiTheme="majorHAnsi" w:hAnsiTheme="majorHAnsi"/>
        </w:rPr>
        <w:t xml:space="preserve"> </w:t>
      </w:r>
    </w:p>
    <w:p w14:paraId="350FF720" w14:textId="77777777" w:rsidR="000A452C" w:rsidRPr="00C94460" w:rsidRDefault="000A452C" w:rsidP="00C94460">
      <w:pPr>
        <w:rPr>
          <w:sz w:val="28"/>
          <w:szCs w:val="28"/>
        </w:rPr>
      </w:pPr>
    </w:p>
    <w:sectPr w:rsidR="000A452C" w:rsidRPr="00C94460" w:rsidSect="00FC54BF">
      <w:pgSz w:w="11900" w:h="16840"/>
      <w:pgMar w:top="709" w:right="1134" w:bottom="1440"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T Mono">
    <w:altName w:val="Courier New"/>
    <w:charset w:val="00"/>
    <w:family w:val="auto"/>
    <w:pitch w:val="variable"/>
    <w:sig w:usb0="00000001" w:usb1="500078E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D6ABC"/>
    <w:multiLevelType w:val="hybridMultilevel"/>
    <w:tmpl w:val="066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01E17"/>
    <w:multiLevelType w:val="hybridMultilevel"/>
    <w:tmpl w:val="EA8EE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B3A55"/>
    <w:multiLevelType w:val="hybridMultilevel"/>
    <w:tmpl w:val="A6DA9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A4781"/>
    <w:multiLevelType w:val="hybridMultilevel"/>
    <w:tmpl w:val="AAC6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9C"/>
    <w:rsid w:val="000A452C"/>
    <w:rsid w:val="000D0FD4"/>
    <w:rsid w:val="0018488D"/>
    <w:rsid w:val="00251B27"/>
    <w:rsid w:val="00452333"/>
    <w:rsid w:val="004A4CFB"/>
    <w:rsid w:val="004D7243"/>
    <w:rsid w:val="0059052D"/>
    <w:rsid w:val="005B50B3"/>
    <w:rsid w:val="00602C48"/>
    <w:rsid w:val="006804B4"/>
    <w:rsid w:val="006A6B7C"/>
    <w:rsid w:val="006F248B"/>
    <w:rsid w:val="007D429C"/>
    <w:rsid w:val="0088004A"/>
    <w:rsid w:val="00935289"/>
    <w:rsid w:val="009469FD"/>
    <w:rsid w:val="00AC35B2"/>
    <w:rsid w:val="00B2752C"/>
    <w:rsid w:val="00B50541"/>
    <w:rsid w:val="00C74680"/>
    <w:rsid w:val="00C94460"/>
    <w:rsid w:val="00E47CB1"/>
    <w:rsid w:val="00F20FF6"/>
    <w:rsid w:val="00FB07A0"/>
    <w:rsid w:val="00FC54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A43E8"/>
  <w14:defaultImageDpi w14:val="300"/>
  <w15:docId w15:val="{F3415ED6-11D1-40EC-B682-3447B4B7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9C"/>
    <w:pPr>
      <w:ind w:left="720"/>
      <w:contextualSpacing/>
    </w:pPr>
  </w:style>
  <w:style w:type="table" w:styleId="TableGrid">
    <w:name w:val="Table Grid"/>
    <w:basedOn w:val="TableNormal"/>
    <w:uiPriority w:val="59"/>
    <w:rsid w:val="00C9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541"/>
    <w:rPr>
      <w:color w:val="0000FF" w:themeColor="hyperlink"/>
      <w:u w:val="single"/>
    </w:rPr>
  </w:style>
  <w:style w:type="character" w:styleId="FollowedHyperlink">
    <w:name w:val="FollowedHyperlink"/>
    <w:basedOn w:val="DefaultParagraphFont"/>
    <w:uiPriority w:val="99"/>
    <w:semiHidden/>
    <w:unhideWhenUsed/>
    <w:rsid w:val="000A452C"/>
    <w:rPr>
      <w:color w:val="800080" w:themeColor="followedHyperlink"/>
      <w:u w:val="single"/>
    </w:rPr>
  </w:style>
  <w:style w:type="paragraph" w:styleId="NormalWeb">
    <w:name w:val="Normal (Web)"/>
    <w:basedOn w:val="Normal"/>
    <w:uiPriority w:val="99"/>
    <w:unhideWhenUsed/>
    <w:rsid w:val="000A452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A4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5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tsport.com.au/active-play/children-games-and-kits/children-games-and-kits/hart-indigenous-games-kit" TargetMode="External"/><Relationship Id="rId13" Type="http://schemas.openxmlformats.org/officeDocument/2006/relationships/image" Target="media/image1.jpg"/><Relationship Id="rId18" Type="http://schemas.openxmlformats.org/officeDocument/2006/relationships/hyperlink" Target="https://www.youtube.com/watch?v=Mw0w2N32xJ4" TargetMode="External"/><Relationship Id="rId3" Type="http://schemas.openxmlformats.org/officeDocument/2006/relationships/styles" Target="styles.xml"/><Relationship Id="rId21" Type="http://schemas.openxmlformats.org/officeDocument/2006/relationships/hyperlink" Target="http://www.creativespirits.info/resources/movies/marn-grook" TargetMode="External"/><Relationship Id="rId7" Type="http://schemas.openxmlformats.org/officeDocument/2006/relationships/hyperlink" Target="mailto:kalindi.brennan@silkwood.qld.edu.au" TargetMode="External"/><Relationship Id="rId12" Type="http://schemas.openxmlformats.org/officeDocument/2006/relationships/hyperlink" Target="http://www.ausport.gov.au/__data/assets/pdf_file/0005/376142/SP_31864_TIG_resource_10-12.pdf" TargetMode="External"/><Relationship Id="rId17" Type="http://schemas.openxmlformats.org/officeDocument/2006/relationships/hyperlink" Target="https://www.youtube.com/watch?v=f8BW8E2_lEE"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www.youtube.com/watch?v=wtZv37AuGvc" TargetMode="External"/><Relationship Id="rId1" Type="http://schemas.openxmlformats.org/officeDocument/2006/relationships/customXml" Target="../customXml/item1.xml"/><Relationship Id="rId6" Type="http://schemas.openxmlformats.org/officeDocument/2006/relationships/hyperlink" Target="https://www.qld.gov.au/recreation/sports/volunteers-coaches/courses/" TargetMode="External"/><Relationship Id="rId11" Type="http://schemas.openxmlformats.org/officeDocument/2006/relationships/hyperlink" Target="http://www.ausport.gov.au/__data/assets/pdf_file/0004/376141/SP_31864_TIG_resource_7-9.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port.gov.au/participating/indigenous/resources/games_and_activities/full_resource" TargetMode="External"/><Relationship Id="rId23" Type="http://schemas.openxmlformats.org/officeDocument/2006/relationships/fontTable" Target="fontTable.xml"/><Relationship Id="rId10" Type="http://schemas.openxmlformats.org/officeDocument/2006/relationships/hyperlink" Target="http://www.ausport.gov.au/__data/assets/pdf_file/0003/376140/SP_31864_TIG_resource_4-6.pdf" TargetMode="External"/><Relationship Id="rId19" Type="http://schemas.openxmlformats.org/officeDocument/2006/relationships/hyperlink" Target="https://www.youtube.com/watch?v=HdhrUKRdKM8" TargetMode="External"/><Relationship Id="rId4" Type="http://schemas.openxmlformats.org/officeDocument/2006/relationships/settings" Target="settings.xml"/><Relationship Id="rId9" Type="http://schemas.openxmlformats.org/officeDocument/2006/relationships/hyperlink" Target="http://www.ausport.gov.au/__data/assets/pdf_file/0011/376139/SP_31864_TIG_resource_K-3.pdf" TargetMode="External"/><Relationship Id="rId14" Type="http://schemas.openxmlformats.org/officeDocument/2006/relationships/hyperlink" Target="http://www.creativespirits.info/aboriginalculture/sport/traditional-aboriginal-games-activities" TargetMode="External"/><Relationship Id="rId22" Type="http://schemas.openxmlformats.org/officeDocument/2006/relationships/hyperlink" Target="http://www.creativespirits.info/resources/movies/aboriginal-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0C83-761B-4633-8B30-2C996210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Kalindi Brennan</cp:lastModifiedBy>
  <cp:revision>9</cp:revision>
  <cp:lastPrinted>2016-03-28T05:54:00Z</cp:lastPrinted>
  <dcterms:created xsi:type="dcterms:W3CDTF">2014-07-07T10:19:00Z</dcterms:created>
  <dcterms:modified xsi:type="dcterms:W3CDTF">2016-03-28T05:54:00Z</dcterms:modified>
</cp:coreProperties>
</file>